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0CF" w:rsidRPr="00E730CF" w:rsidRDefault="00E730CF" w:rsidP="00E730CF">
      <w:pPr>
        <w:suppressAutoHyphens/>
        <w:spacing w:after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730CF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028EAE0F" wp14:editId="36B82C73">
            <wp:extent cx="584200" cy="5842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730CF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E730CF" w:rsidRPr="00E730CF" w:rsidRDefault="00E730CF" w:rsidP="00E730CF">
      <w:pPr>
        <w:spacing w:after="0" w:line="276" w:lineRule="auto"/>
        <w:ind w:right="-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E730CF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ФЕДЕРАЛЬНОЕ ГОСУДАРСТВЕННОЕ БЮДЖЕТНОЕ</w:t>
      </w:r>
    </w:p>
    <w:p w:rsidR="00E730CF" w:rsidRPr="00E730CF" w:rsidRDefault="00E730CF" w:rsidP="00E730CF">
      <w:pPr>
        <w:spacing w:after="0" w:line="276" w:lineRule="auto"/>
        <w:ind w:right="-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E730CF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ОБРАЗОВАТЕЛЬНОЕ УЧРЕЖДЕНИЕ ВЫСШЕГО ОБРАЗОВАНИЯ</w:t>
      </w:r>
      <w:r w:rsidRPr="00E730CF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br/>
        <w:t>«ДОНСКОЙ ГОСУДАРСТВЕННЫЙ ТЕХНИЧЕСКИЙ УНИВЕРСИТЕТ»</w:t>
      </w: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E730CF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(ДГТУ)</w:t>
      </w:r>
    </w:p>
    <w:p w:rsidR="00E730CF" w:rsidRPr="00E730CF" w:rsidRDefault="00E730CF" w:rsidP="00E730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E730CF" w:rsidRPr="00E730CF" w:rsidRDefault="00E730CF" w:rsidP="00E730CF">
      <w:pPr>
        <w:spacing w:after="200" w:line="240" w:lineRule="auto"/>
        <w:rPr>
          <w:rFonts w:ascii="Times New Roman" w:hAnsi="Times New Roman" w:cs="Times New Roman"/>
          <w:color w:val="auto"/>
          <w:szCs w:val="26"/>
          <w:lang w:eastAsia="en-US"/>
        </w:rPr>
      </w:pP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О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тд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е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л</w:t>
      </w:r>
      <w:r w:rsidRPr="00E730CF">
        <w:rPr>
          <w:rFonts w:ascii="Times New Roman" w:hAnsi="Times New Roman" w:cs="Times New Roman"/>
          <w:color w:val="auto"/>
          <w:spacing w:val="-13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ма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г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и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с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тр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а</w:t>
      </w:r>
      <w:r w:rsidRPr="00E730CF">
        <w:rPr>
          <w:rFonts w:ascii="Times New Roman" w:hAnsi="Times New Roman" w:cs="Times New Roman"/>
          <w:color w:val="auto"/>
          <w:spacing w:val="5"/>
          <w:szCs w:val="26"/>
          <w:lang w:eastAsia="en-US"/>
        </w:rPr>
        <w:t>т</w:t>
      </w:r>
      <w:r w:rsidRPr="00E730CF">
        <w:rPr>
          <w:rFonts w:ascii="Times New Roman" w:hAnsi="Times New Roman" w:cs="Times New Roman"/>
          <w:color w:val="auto"/>
          <w:spacing w:val="-6"/>
          <w:szCs w:val="26"/>
          <w:lang w:eastAsia="en-US"/>
        </w:rPr>
        <w:t>у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ры</w:t>
      </w:r>
      <w:r w:rsidRPr="00E730CF">
        <w:rPr>
          <w:rFonts w:ascii="Times New Roman" w:hAnsi="Times New Roman" w:cs="Times New Roman"/>
          <w:color w:val="auto"/>
          <w:spacing w:val="-13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2"/>
          <w:szCs w:val="26"/>
          <w:lang w:eastAsia="en-US"/>
        </w:rPr>
        <w:t>У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п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р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ав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л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е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ни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я</w:t>
      </w:r>
      <w:r w:rsidRPr="00E730CF">
        <w:rPr>
          <w:rFonts w:ascii="Times New Roman" w:hAnsi="Times New Roman" w:cs="Times New Roman"/>
          <w:color w:val="auto"/>
          <w:spacing w:val="-12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п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одгото</w:t>
      </w:r>
      <w:r w:rsidRPr="00E730CF">
        <w:rPr>
          <w:rFonts w:ascii="Times New Roman" w:hAnsi="Times New Roman" w:cs="Times New Roman"/>
          <w:color w:val="auto"/>
          <w:spacing w:val="-3"/>
          <w:szCs w:val="26"/>
          <w:lang w:eastAsia="en-US"/>
        </w:rPr>
        <w:t>в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к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и</w:t>
      </w:r>
      <w:r w:rsidRPr="00E730CF">
        <w:rPr>
          <w:rFonts w:ascii="Times New Roman" w:hAnsi="Times New Roman" w:cs="Times New Roman"/>
          <w:color w:val="auto"/>
          <w:spacing w:val="-14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к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а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дров</w:t>
      </w:r>
      <w:r w:rsidRPr="00E730CF">
        <w:rPr>
          <w:rFonts w:ascii="Times New Roman" w:hAnsi="Times New Roman" w:cs="Times New Roman"/>
          <w:color w:val="auto"/>
          <w:spacing w:val="-13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выс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ш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е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й</w:t>
      </w:r>
      <w:r w:rsidRPr="00E730CF">
        <w:rPr>
          <w:rFonts w:ascii="Times New Roman" w:hAnsi="Times New Roman" w:cs="Times New Roman"/>
          <w:color w:val="auto"/>
          <w:spacing w:val="-12"/>
          <w:szCs w:val="26"/>
          <w:lang w:eastAsia="en-US"/>
        </w:rPr>
        <w:t xml:space="preserve"> 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к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ва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л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и</w:t>
      </w:r>
      <w:r w:rsidRPr="00E730CF">
        <w:rPr>
          <w:rFonts w:ascii="Times New Roman" w:hAnsi="Times New Roman" w:cs="Times New Roman"/>
          <w:color w:val="auto"/>
          <w:szCs w:val="26"/>
          <w:lang w:eastAsia="en-US"/>
        </w:rPr>
        <w:t>ф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ик</w:t>
      </w:r>
      <w:r w:rsidRPr="00E730CF">
        <w:rPr>
          <w:rFonts w:ascii="Times New Roman" w:hAnsi="Times New Roman" w:cs="Times New Roman"/>
          <w:color w:val="auto"/>
          <w:spacing w:val="-1"/>
          <w:szCs w:val="26"/>
          <w:lang w:eastAsia="en-US"/>
        </w:rPr>
        <w:t>а</w:t>
      </w:r>
      <w:r w:rsidRPr="00E730CF">
        <w:rPr>
          <w:rFonts w:ascii="Times New Roman" w:hAnsi="Times New Roman" w:cs="Times New Roman"/>
          <w:color w:val="auto"/>
          <w:spacing w:val="1"/>
          <w:szCs w:val="26"/>
          <w:lang w:eastAsia="en-US"/>
        </w:rPr>
        <w:t>ц</w:t>
      </w:r>
      <w:r w:rsidRPr="00E730CF">
        <w:rPr>
          <w:rFonts w:ascii="Times New Roman" w:hAnsi="Times New Roman" w:cs="Times New Roman"/>
          <w:color w:val="auto"/>
          <w:spacing w:val="-2"/>
          <w:szCs w:val="26"/>
          <w:lang w:eastAsia="en-US"/>
        </w:rPr>
        <w:t>ии</w:t>
      </w:r>
    </w:p>
    <w:p w:rsidR="00E730CF" w:rsidRPr="00E730CF" w:rsidRDefault="00E730CF" w:rsidP="00E730CF">
      <w:pPr>
        <w:spacing w:after="0" w:line="240" w:lineRule="auto"/>
        <w:rPr>
          <w:rFonts w:ascii="Times New Roman" w:hAnsi="Times New Roman" w:cs="Times New Roman"/>
          <w:color w:val="auto"/>
          <w:u w:val="single"/>
          <w:lang w:eastAsia="en-US"/>
        </w:rPr>
      </w:pPr>
      <w:r w:rsidRPr="00E730CF">
        <w:rPr>
          <w:rFonts w:ascii="Times New Roman" w:hAnsi="Times New Roman" w:cs="Times New Roman"/>
          <w:color w:val="auto"/>
          <w:lang w:eastAsia="en-US"/>
        </w:rPr>
        <w:t>Кафедра «Международная экономика и бизнес»</w:t>
      </w:r>
    </w:p>
    <w:p w:rsidR="00E730CF" w:rsidRPr="00E730CF" w:rsidRDefault="00E730CF" w:rsidP="00E730CF">
      <w:pPr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</w:p>
    <w:p w:rsidR="00E730CF" w:rsidRPr="00E730CF" w:rsidRDefault="00E730CF" w:rsidP="00E730CF">
      <w:pPr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 w:val="32"/>
          <w:szCs w:val="32"/>
        </w:rPr>
      </w:pPr>
      <w:r w:rsidRPr="00E730CF">
        <w:rPr>
          <w:rFonts w:ascii="Times New Roman" w:eastAsia="Times New Roman" w:hAnsi="Times New Roman" w:cs="Times New Roman"/>
          <w:b/>
          <w:caps/>
          <w:noProof/>
          <w:color w:val="auto"/>
          <w:sz w:val="32"/>
          <w:szCs w:val="32"/>
        </w:rPr>
        <w:drawing>
          <wp:inline distT="0" distB="0" distL="0" distR="0" wp14:anchorId="528DF7B1" wp14:editId="2B642FD2">
            <wp:extent cx="1216660" cy="958346"/>
            <wp:effectExtent l="0" t="0" r="2540" b="6985"/>
            <wp:docPr id="5" name="Изображение 5" descr="Mac HD:Users:imacmc309:Desktop:Кафедра МЭиБ:Логотипы:Лого_кафедра_ДГТУ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imacmc309:Desktop:Кафедра МЭиБ:Логотипы:Лого_кафедра_ДГТУ.p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094" cy="95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CF" w:rsidRPr="00E730CF" w:rsidRDefault="00E730CF" w:rsidP="00E730C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32"/>
          <w:szCs w:val="32"/>
          <w:lang w:eastAsia="en-US"/>
        </w:rPr>
      </w:pPr>
      <w:r w:rsidRPr="00E730CF">
        <w:rPr>
          <w:rFonts w:ascii="Times New Roman" w:hAnsi="Times New Roman" w:cs="Times New Roman"/>
          <w:b/>
          <w:color w:val="auto"/>
          <w:sz w:val="32"/>
          <w:szCs w:val="32"/>
          <w:lang w:eastAsia="en-US"/>
        </w:rPr>
        <w:t xml:space="preserve">Методические указания </w:t>
      </w:r>
    </w:p>
    <w:p w:rsidR="00E730CF" w:rsidRPr="00E730CF" w:rsidRDefault="00E730CF" w:rsidP="00E730C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32"/>
          <w:szCs w:val="32"/>
          <w:lang w:eastAsia="en-US"/>
        </w:rPr>
      </w:pPr>
      <w:r w:rsidRPr="00E730CF">
        <w:rPr>
          <w:rFonts w:ascii="Times New Roman" w:hAnsi="Times New Roman" w:cs="Times New Roman"/>
          <w:b/>
          <w:color w:val="auto"/>
          <w:sz w:val="32"/>
          <w:szCs w:val="32"/>
          <w:lang w:eastAsia="en-US"/>
        </w:rPr>
        <w:t xml:space="preserve">по выполнению контрольной работы </w:t>
      </w:r>
    </w:p>
    <w:p w:rsidR="00E730CF" w:rsidRPr="00E730CF" w:rsidRDefault="00E730CF" w:rsidP="00E730CF">
      <w:p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E730CF" w:rsidRPr="00E730CF" w:rsidRDefault="00E730CF" w:rsidP="00E730CF">
      <w:pPr>
        <w:spacing w:after="0" w:line="36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730C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Направление </w:t>
      </w:r>
      <w:r w:rsidRPr="00E730CF">
        <w:rPr>
          <w:rFonts w:ascii="Times New Roman" w:hAnsi="Times New Roman" w:cs="Times New Roman"/>
          <w:color w:val="auto"/>
          <w:sz w:val="28"/>
          <w:szCs w:val="28"/>
          <w:u w:val="single"/>
          <w:lang w:eastAsia="en-US"/>
        </w:rPr>
        <w:t xml:space="preserve">38.04.01 Экономика  </w:t>
      </w:r>
    </w:p>
    <w:p w:rsidR="00E730CF" w:rsidRPr="00E730CF" w:rsidRDefault="00E730CF" w:rsidP="00E730CF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E730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Наименование </w:t>
      </w:r>
      <w:proofErr w:type="gramStart"/>
      <w:r w:rsidRPr="00E730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дисциплины  </w:t>
      </w:r>
      <w:r w:rsidRPr="00E730CF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История</w:t>
      </w:r>
      <w:proofErr w:type="gramEnd"/>
      <w:r w:rsidRPr="00E730CF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и теория европейской интеграции</w:t>
      </w:r>
    </w:p>
    <w:p w:rsidR="00E730CF" w:rsidRPr="00E730CF" w:rsidRDefault="00E730CF" w:rsidP="00E730CF">
      <w:pPr>
        <w:widowControl w:val="0"/>
        <w:snapToGri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</w:p>
    <w:p w:rsidR="00E730CF" w:rsidRPr="00E730CF" w:rsidRDefault="00E730CF" w:rsidP="00E730CF">
      <w:pPr>
        <w:spacing w:after="0" w:line="276" w:lineRule="auto"/>
        <w:jc w:val="right"/>
        <w:rPr>
          <w:rFonts w:ascii="Times New Roman" w:hAnsi="Times New Roman" w:cs="Times New Roman"/>
          <w:color w:val="auto"/>
          <w:szCs w:val="28"/>
          <w:lang w:eastAsia="en-US"/>
        </w:rPr>
      </w:pPr>
      <w:bookmarkStart w:id="0" w:name="_GoBack"/>
      <w:bookmarkEnd w:id="0"/>
    </w:p>
    <w:p w:rsidR="00E730CF" w:rsidRPr="00E730CF" w:rsidRDefault="00E730CF" w:rsidP="00E730CF">
      <w:pPr>
        <w:spacing w:after="0" w:line="276" w:lineRule="auto"/>
        <w:jc w:val="right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right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right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right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rPr>
          <w:rFonts w:ascii="Times New Roman" w:hAnsi="Times New Roman" w:cs="Times New Roman"/>
          <w:color w:val="auto"/>
          <w:szCs w:val="28"/>
          <w:lang w:eastAsia="en-US"/>
        </w:rPr>
      </w:pP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Cs w:val="28"/>
          <w:lang w:eastAsia="en-US"/>
        </w:rPr>
      </w:pPr>
      <w:r w:rsidRPr="00E730CF">
        <w:rPr>
          <w:rFonts w:ascii="Times New Roman" w:hAnsi="Times New Roman" w:cs="Times New Roman"/>
          <w:color w:val="auto"/>
          <w:szCs w:val="28"/>
          <w:lang w:eastAsia="en-US"/>
        </w:rPr>
        <w:t>Ростов-на-Дону</w:t>
      </w:r>
    </w:p>
    <w:p w:rsidR="00E730CF" w:rsidRPr="00E730CF" w:rsidRDefault="00E730CF" w:rsidP="00E730CF">
      <w:pPr>
        <w:spacing w:after="0" w:line="276" w:lineRule="auto"/>
        <w:jc w:val="center"/>
        <w:rPr>
          <w:rFonts w:ascii="Times New Roman" w:hAnsi="Times New Roman" w:cs="Times New Roman"/>
          <w:color w:val="auto"/>
          <w:szCs w:val="28"/>
          <w:lang w:eastAsia="en-US"/>
        </w:rPr>
      </w:pPr>
      <w:r w:rsidRPr="00E730CF">
        <w:rPr>
          <w:rFonts w:ascii="Times New Roman" w:hAnsi="Times New Roman" w:cs="Times New Roman"/>
          <w:color w:val="auto"/>
          <w:szCs w:val="28"/>
          <w:lang w:eastAsia="en-US"/>
        </w:rPr>
        <w:t xml:space="preserve">2024 </w:t>
      </w:r>
    </w:p>
    <w:p w:rsidR="00E730CF" w:rsidRPr="00E730CF" w:rsidRDefault="00E730CF" w:rsidP="00E730CF">
      <w:p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730CF">
        <w:rPr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:rsidR="00551BDD" w:rsidRPr="00551BDD" w:rsidRDefault="00335499" w:rsidP="0055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Составители:</w:t>
      </w:r>
      <w:r w:rsidR="00551BDD" w:rsidRPr="00551BDD">
        <w:rPr>
          <w:rFonts w:ascii="Times New Roman" w:eastAsia="Times New Roman" w:hAnsi="Times New Roman" w:cs="Times New Roman"/>
          <w:sz w:val="28"/>
          <w:szCs w:val="28"/>
        </w:rPr>
        <w:t xml:space="preserve"> доцент </w:t>
      </w:r>
      <w:r w:rsidR="00551BDD">
        <w:rPr>
          <w:rFonts w:ascii="Times New Roman" w:eastAsia="Times New Roman" w:hAnsi="Times New Roman" w:cs="Times New Roman"/>
          <w:sz w:val="28"/>
          <w:szCs w:val="28"/>
        </w:rPr>
        <w:t xml:space="preserve">Ткачева Ольга Александровна </w:t>
      </w:r>
      <w:r w:rsidR="00551BDD" w:rsidRPr="00551BD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51BDD" w:rsidRPr="00551BDD" w:rsidRDefault="00551BDD" w:rsidP="00551B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1BDD">
        <w:rPr>
          <w:rFonts w:ascii="Times New Roman" w:eastAsia="Times New Roman" w:hAnsi="Times New Roman" w:cs="Times New Roman"/>
          <w:sz w:val="28"/>
          <w:szCs w:val="24"/>
        </w:rPr>
        <w:t>Методические указания по выполнению контрольной работы по дисциплине «</w:t>
      </w:r>
      <w:r w:rsidR="00EC67AD">
        <w:rPr>
          <w:rFonts w:ascii="Times New Roman" w:eastAsia="Times New Roman" w:hAnsi="Times New Roman" w:cs="Times New Roman"/>
          <w:sz w:val="28"/>
        </w:rPr>
        <w:t>История и теория европейской интеграции</w:t>
      </w:r>
      <w:r w:rsidRPr="00551BDD">
        <w:rPr>
          <w:rFonts w:ascii="Times New Roman" w:eastAsia="Times New Roman" w:hAnsi="Times New Roman" w:cs="Times New Roman"/>
          <w:sz w:val="28"/>
          <w:szCs w:val="24"/>
        </w:rPr>
        <w:t>». ДГТУ, г. Ростов-на-Дону, 2024г.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51BDD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551BD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1BDD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заочной формы обучения для направления подготовки 38.04.01 – экономика, программа «Мировая экономика» 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BDD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1BD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 w:rsidRPr="00551BDD">
        <w:rPr>
          <w:rFonts w:ascii="Times New Roman" w:eastAsia="Times New Roman" w:hAnsi="Times New Roman" w:cs="Times New Roman"/>
          <w:sz w:val="28"/>
          <w:szCs w:val="24"/>
        </w:rPr>
        <w:t>д.э.н., профессор Медведкина Е.А.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51BD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Ф.И.О.</w:t>
      </w: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51BDD" w:rsidRPr="00551BDD" w:rsidRDefault="00551BDD" w:rsidP="00551BDD">
      <w:pPr>
        <w:widowControl w:val="0"/>
        <w:autoSpaceDE w:val="0"/>
        <w:autoSpaceDN w:val="0"/>
        <w:adjustRightInd w:val="0"/>
        <w:spacing w:before="18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023103" w:rsidRDefault="00551BDD" w:rsidP="00551BDD">
      <w:pPr>
        <w:spacing w:after="14"/>
        <w:ind w:left="2"/>
      </w:pPr>
      <w:r w:rsidRPr="00551BDD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51BD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551BDD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551BDD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  <w:r w:rsidR="00DA2C2C">
        <w:rPr>
          <w:rFonts w:ascii="Times New Roman" w:eastAsia="Times New Roman" w:hAnsi="Times New Roman" w:cs="Times New Roman"/>
          <w:sz w:val="20"/>
        </w:rPr>
        <w:t xml:space="preserve"> </w:t>
      </w:r>
    </w:p>
    <w:p w:rsidR="00023103" w:rsidRDefault="00023103" w:rsidP="00AA1F14">
      <w:pPr>
        <w:spacing w:after="14"/>
      </w:pPr>
    </w:p>
    <w:p w:rsidR="00023103" w:rsidRDefault="00023103" w:rsidP="00AA1F14">
      <w:pPr>
        <w:spacing w:after="0"/>
      </w:pPr>
    </w:p>
    <w:p w:rsidR="00AA1F14" w:rsidRDefault="00DA2C2C">
      <w:pPr>
        <w:spacing w:after="276" w:line="359" w:lineRule="auto"/>
        <w:ind w:left="5878" w:right="-8" w:firstLine="31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© Донской </w:t>
      </w:r>
      <w:proofErr w:type="gramStart"/>
      <w:r>
        <w:rPr>
          <w:rFonts w:ascii="Times New Roman" w:eastAsia="Times New Roman" w:hAnsi="Times New Roman" w:cs="Times New Roman"/>
          <w:sz w:val="28"/>
        </w:rPr>
        <w:t>государственны</w:t>
      </w:r>
      <w:r w:rsidR="00AA1F14">
        <w:rPr>
          <w:rFonts w:ascii="Times New Roman" w:eastAsia="Times New Roman" w:hAnsi="Times New Roman" w:cs="Times New Roman"/>
          <w:sz w:val="28"/>
        </w:rPr>
        <w:t>й  технический</w:t>
      </w:r>
      <w:proofErr w:type="gramEnd"/>
      <w:r w:rsidR="00AA1F14">
        <w:rPr>
          <w:rFonts w:ascii="Times New Roman" w:eastAsia="Times New Roman" w:hAnsi="Times New Roman" w:cs="Times New Roman"/>
          <w:sz w:val="28"/>
        </w:rPr>
        <w:t xml:space="preserve"> университет, 2024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51BDD" w:rsidRDefault="00551BDD">
      <w:pPr>
        <w:spacing w:after="276" w:line="359" w:lineRule="auto"/>
        <w:ind w:left="5878" w:right="-8" w:firstLine="312"/>
        <w:rPr>
          <w:rFonts w:ascii="Times New Roman" w:eastAsia="Times New Roman" w:hAnsi="Times New Roman" w:cs="Times New Roman"/>
          <w:b/>
          <w:sz w:val="28"/>
        </w:rPr>
      </w:pPr>
    </w:p>
    <w:p w:rsidR="00551BDD" w:rsidRDefault="00551BDD">
      <w:pPr>
        <w:spacing w:after="276" w:line="359" w:lineRule="auto"/>
        <w:ind w:left="5878" w:right="-8" w:firstLine="312"/>
        <w:rPr>
          <w:rFonts w:ascii="Times New Roman" w:eastAsia="Times New Roman" w:hAnsi="Times New Roman" w:cs="Times New Roman"/>
          <w:b/>
          <w:sz w:val="28"/>
        </w:rPr>
      </w:pPr>
    </w:p>
    <w:p w:rsidR="00551BDD" w:rsidRDefault="00551BDD">
      <w:pPr>
        <w:spacing w:after="276" w:line="359" w:lineRule="auto"/>
        <w:ind w:left="5878" w:right="-8" w:firstLine="312"/>
        <w:rPr>
          <w:rFonts w:ascii="Times New Roman" w:eastAsia="Times New Roman" w:hAnsi="Times New Roman" w:cs="Times New Roman"/>
          <w:b/>
          <w:sz w:val="28"/>
        </w:rPr>
      </w:pPr>
    </w:p>
    <w:p w:rsidR="00551BDD" w:rsidRDefault="00551BDD">
      <w:pPr>
        <w:spacing w:after="276" w:line="359" w:lineRule="auto"/>
        <w:ind w:left="5878" w:right="-8" w:firstLine="312"/>
        <w:rPr>
          <w:rFonts w:ascii="Times New Roman" w:eastAsia="Times New Roman" w:hAnsi="Times New Roman" w:cs="Times New Roman"/>
          <w:b/>
          <w:sz w:val="28"/>
        </w:rPr>
      </w:pPr>
    </w:p>
    <w:p w:rsidR="00023103" w:rsidRDefault="00DA2C2C" w:rsidP="00AA1F14">
      <w:pPr>
        <w:spacing w:after="276" w:line="359" w:lineRule="auto"/>
        <w:ind w:right="-8"/>
        <w:jc w:val="center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023103" w:rsidRDefault="00DA2C2C">
      <w:pPr>
        <w:spacing w:after="261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dt>
      <w:sdtPr>
        <w:rPr>
          <w:rFonts w:ascii="Calibri" w:eastAsia="Calibri" w:hAnsi="Calibri" w:cs="Calibri"/>
          <w:sz w:val="22"/>
        </w:rPr>
        <w:id w:val="903330697"/>
        <w:docPartObj>
          <w:docPartGallery w:val="Table of Contents"/>
        </w:docPartObj>
      </w:sdtPr>
      <w:sdtEndPr/>
      <w:sdtContent>
        <w:p w:rsidR="00023103" w:rsidRDefault="00DA2C2C">
          <w:pPr>
            <w:pStyle w:val="11"/>
            <w:tabs>
              <w:tab w:val="right" w:leader="dot" w:pos="9646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25758">
            <w:r>
              <w:t>1. Общие положения</w:t>
            </w:r>
            <w:r>
              <w:tab/>
            </w:r>
            <w:r>
              <w:fldChar w:fldCharType="begin"/>
            </w:r>
            <w:r>
              <w:instrText>PAGEREF _Toc25758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023103" w:rsidRDefault="005C0F4E">
          <w:pPr>
            <w:pStyle w:val="11"/>
            <w:tabs>
              <w:tab w:val="right" w:leader="dot" w:pos="9646"/>
            </w:tabs>
          </w:pPr>
          <w:hyperlink w:anchor="_Toc25759">
            <w:r w:rsidR="00DA2C2C">
              <w:t>2. Структура и содержание дисциплины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_Toc25759 \h</w:instrText>
            </w:r>
            <w:r w:rsidR="00DA2C2C">
              <w:fldChar w:fldCharType="separate"/>
            </w:r>
            <w:r w:rsidR="00DA2C2C">
              <w:t xml:space="preserve">5 </w:t>
            </w:r>
            <w:r w:rsidR="00DA2C2C">
              <w:fldChar w:fldCharType="end"/>
            </w:r>
          </w:hyperlink>
        </w:p>
        <w:p w:rsidR="00023103" w:rsidRDefault="005C0F4E">
          <w:pPr>
            <w:pStyle w:val="11"/>
            <w:tabs>
              <w:tab w:val="right" w:leader="dot" w:pos="9646"/>
            </w:tabs>
          </w:pPr>
          <w:hyperlink w:anchor="_Toc25760">
            <w:r w:rsidR="00DA2C2C">
              <w:t>3. Методические рекомендации к выполнению контрольной работы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_Toc25760 \h</w:instrText>
            </w:r>
            <w:r w:rsidR="00DA2C2C">
              <w:fldChar w:fldCharType="separate"/>
            </w:r>
            <w:r w:rsidR="00DA2C2C">
              <w:t xml:space="preserve">6 </w:t>
            </w:r>
            <w:r w:rsidR="00DA2C2C">
              <w:fldChar w:fldCharType="end"/>
            </w:r>
          </w:hyperlink>
        </w:p>
        <w:p w:rsidR="00023103" w:rsidRDefault="005C0F4E">
          <w:pPr>
            <w:pStyle w:val="21"/>
            <w:tabs>
              <w:tab w:val="right" w:leader="dot" w:pos="9646"/>
            </w:tabs>
          </w:pPr>
          <w:hyperlink w:anchor="_Toc25761">
            <w:r w:rsidR="00DA2C2C">
              <w:t>3.1 Указания к выбору темы контрольной работы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_Toc25761 \h</w:instrText>
            </w:r>
            <w:r w:rsidR="00DA2C2C">
              <w:fldChar w:fldCharType="separate"/>
            </w:r>
            <w:r w:rsidR="00DA2C2C">
              <w:t xml:space="preserve">6 </w:t>
            </w:r>
            <w:r w:rsidR="00DA2C2C">
              <w:fldChar w:fldCharType="end"/>
            </w:r>
          </w:hyperlink>
        </w:p>
        <w:p w:rsidR="00023103" w:rsidRDefault="005C0F4E">
          <w:pPr>
            <w:pStyle w:val="21"/>
            <w:tabs>
              <w:tab w:val="right" w:leader="dot" w:pos="9646"/>
            </w:tabs>
          </w:pPr>
          <w:hyperlink w:anchor="_Toc25762">
            <w:r w:rsidR="00DA2C2C">
              <w:t>3.2 Темы контрольных работ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_Toc25762 \h</w:instrText>
            </w:r>
            <w:r w:rsidR="00DA2C2C">
              <w:fldChar w:fldCharType="separate"/>
            </w:r>
            <w:r w:rsidR="00DA2C2C">
              <w:t xml:space="preserve">7 </w:t>
            </w:r>
            <w:r w:rsidR="00DA2C2C">
              <w:fldChar w:fldCharType="end"/>
            </w:r>
          </w:hyperlink>
        </w:p>
        <w:p w:rsidR="00023103" w:rsidRDefault="005C0F4E">
          <w:pPr>
            <w:pStyle w:val="21"/>
            <w:tabs>
              <w:tab w:val="right" w:leader="dot" w:pos="9646"/>
            </w:tabs>
          </w:pPr>
          <w:hyperlink w:anchor="_Toc25763">
            <w:r w:rsidR="00DA2C2C">
              <w:t>3.3 Основные требования к контрольной работе (реферату)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_Toc25763 \h</w:instrText>
            </w:r>
            <w:r w:rsidR="00DA2C2C">
              <w:fldChar w:fldCharType="separate"/>
            </w:r>
            <w:r w:rsidR="00DA2C2C">
              <w:t xml:space="preserve">8 </w:t>
            </w:r>
            <w:r w:rsidR="00DA2C2C">
              <w:fldChar w:fldCharType="end"/>
            </w:r>
          </w:hyperlink>
        </w:p>
        <w:p w:rsidR="00023103" w:rsidRDefault="005C0F4E">
          <w:pPr>
            <w:pStyle w:val="11"/>
            <w:tabs>
              <w:tab w:val="right" w:leader="dot" w:pos="9646"/>
            </w:tabs>
          </w:pPr>
          <w:hyperlink w:anchor="_Toc25764">
            <w:r w:rsidR="00DA2C2C">
              <w:t>4. Итоговый контроль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_Toc25764 \h</w:instrText>
            </w:r>
            <w:r w:rsidR="00DA2C2C">
              <w:fldChar w:fldCharType="separate"/>
            </w:r>
            <w:r w:rsidR="00DA2C2C">
              <w:t xml:space="preserve">9 </w:t>
            </w:r>
            <w:r w:rsidR="00DA2C2C">
              <w:fldChar w:fldCharType="end"/>
            </w:r>
          </w:hyperlink>
        </w:p>
        <w:p w:rsidR="00023103" w:rsidRDefault="005C0F4E">
          <w:pPr>
            <w:pStyle w:val="21"/>
            <w:tabs>
              <w:tab w:val="right" w:leader="dot" w:pos="9646"/>
            </w:tabs>
          </w:pPr>
          <w:hyperlink w:anchor="_Toc25765">
            <w:r w:rsidR="00DA2C2C">
              <w:t>4.1 Вопросы для базового уровня освоения дисциплины (зачета)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_Toc25765 \h</w:instrText>
            </w:r>
            <w:r w:rsidR="00DA2C2C">
              <w:fldChar w:fldCharType="separate"/>
            </w:r>
            <w:r w:rsidR="00DA2C2C">
              <w:t xml:space="preserve">9 </w:t>
            </w:r>
            <w:r w:rsidR="00DA2C2C">
              <w:fldChar w:fldCharType="end"/>
            </w:r>
          </w:hyperlink>
        </w:p>
        <w:p w:rsidR="00023103" w:rsidRDefault="005C0F4E">
          <w:pPr>
            <w:pStyle w:val="21"/>
            <w:tabs>
              <w:tab w:val="right" w:leader="dot" w:pos="9646"/>
            </w:tabs>
          </w:pPr>
          <w:hyperlink w:anchor="_Toc25766">
            <w:r w:rsidR="00DA2C2C">
              <w:t>4.2 Вопросы для повышенного уровня освоения дисциплины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_Toc25766 \h</w:instrText>
            </w:r>
            <w:r w:rsidR="00DA2C2C">
              <w:fldChar w:fldCharType="separate"/>
            </w:r>
            <w:r w:rsidR="00DA2C2C">
              <w:t xml:space="preserve">10 </w:t>
            </w:r>
            <w:r w:rsidR="00DA2C2C">
              <w:fldChar w:fldCharType="end"/>
            </w:r>
          </w:hyperlink>
        </w:p>
        <w:p w:rsidR="00023103" w:rsidRDefault="005C0F4E">
          <w:pPr>
            <w:pStyle w:val="11"/>
            <w:tabs>
              <w:tab w:val="right" w:leader="dot" w:pos="9646"/>
            </w:tabs>
          </w:pPr>
          <w:hyperlink w:anchor="_Toc25767">
            <w:r w:rsidR="00DA2C2C">
              <w:t>5. Рекомендуемая литература</w:t>
            </w:r>
            <w:r w:rsidR="00DA2C2C">
              <w:tab/>
            </w:r>
            <w:r w:rsidR="00DA2C2C">
              <w:fldChar w:fldCharType="begin"/>
            </w:r>
            <w:r w:rsidR="00DA2C2C">
              <w:instrText>PAGEREF _Toc25767 \h</w:instrText>
            </w:r>
            <w:r w:rsidR="00DA2C2C">
              <w:fldChar w:fldCharType="separate"/>
            </w:r>
            <w:r w:rsidR="00DA2C2C">
              <w:t xml:space="preserve">11 </w:t>
            </w:r>
            <w:r w:rsidR="00DA2C2C">
              <w:fldChar w:fldCharType="end"/>
            </w:r>
          </w:hyperlink>
        </w:p>
        <w:p w:rsidR="00023103" w:rsidRDefault="00DA2C2C">
          <w:r>
            <w:fldChar w:fldCharType="end"/>
          </w:r>
        </w:p>
      </w:sdtContent>
    </w:sdt>
    <w:p w:rsidR="00023103" w:rsidRDefault="00DA2C2C">
      <w:pPr>
        <w:spacing w:after="134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spacing w:after="134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A1F14" w:rsidRDefault="00AA1F14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</w:p>
    <w:p w:rsidR="00AA1F14" w:rsidRDefault="00AA1F14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</w:p>
    <w:p w:rsidR="00AA1F14" w:rsidRDefault="00AA1F14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</w:p>
    <w:p w:rsidR="00AA1F14" w:rsidRDefault="00AA1F14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</w:p>
    <w:p w:rsidR="00AA1F14" w:rsidRDefault="00AA1F14">
      <w:pPr>
        <w:spacing w:after="130"/>
        <w:ind w:left="710"/>
        <w:rPr>
          <w:rFonts w:ascii="Times New Roman" w:eastAsia="Times New Roman" w:hAnsi="Times New Roman" w:cs="Times New Roman"/>
          <w:sz w:val="28"/>
        </w:rPr>
      </w:pPr>
    </w:p>
    <w:p w:rsidR="00AA1F14" w:rsidRDefault="00AA1F14">
      <w:pPr>
        <w:spacing w:after="130"/>
        <w:ind w:left="710"/>
      </w:pPr>
    </w:p>
    <w:p w:rsidR="00023103" w:rsidRDefault="00DA2C2C">
      <w:pPr>
        <w:spacing w:after="134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spacing w:after="134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spacing w:after="0"/>
        <w:ind w:left="2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023103" w:rsidRDefault="00DA2C2C">
      <w:pPr>
        <w:pStyle w:val="1"/>
        <w:spacing w:after="280"/>
        <w:ind w:left="274" w:right="810" w:hanging="284"/>
      </w:pPr>
      <w:bookmarkStart w:id="1" w:name="_Toc25758"/>
      <w:r>
        <w:lastRenderedPageBreak/>
        <w:t xml:space="preserve">Общие положения </w:t>
      </w:r>
      <w:bookmarkEnd w:id="1"/>
    </w:p>
    <w:p w:rsidR="00023103" w:rsidRDefault="00DA2C2C">
      <w:pPr>
        <w:spacing w:after="118" w:line="358" w:lineRule="auto"/>
        <w:ind w:left="-10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Целями освоения дисциплины «История и теория европейской интеграции» являются формирование у студентов понимания закономерностей экономического развития и теорий европейской интеграции, обучение их всестороннему анализу процесса европейской интеграции.  </w:t>
      </w:r>
    </w:p>
    <w:p w:rsidR="00023103" w:rsidRDefault="00DA2C2C">
      <w:pPr>
        <w:spacing w:after="275"/>
        <w:ind w:left="45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Для достижения этой цели должны быть решены следующие задачи: </w:t>
      </w:r>
    </w:p>
    <w:p w:rsidR="00023103" w:rsidRDefault="00DA2C2C">
      <w:pPr>
        <w:spacing w:after="28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знакомство с эволюцией теорий и подходов к европейской экономической интеграции; </w:t>
      </w:r>
    </w:p>
    <w:p w:rsidR="00023103" w:rsidRDefault="00DA2C2C">
      <w:pPr>
        <w:spacing w:after="37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формирование у студентов знания внешней и внутренней политики ЕС, понимания ЕС как субъекта современных МЭО и элемента системы глобального управления; </w:t>
      </w:r>
    </w:p>
    <w:p w:rsidR="00023103" w:rsidRDefault="00DA2C2C">
      <w:pPr>
        <w:spacing w:after="28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понимание закономерностей институциональной динамики региональной экономической интеграции; </w:t>
      </w:r>
    </w:p>
    <w:p w:rsidR="00023103" w:rsidRDefault="00DA2C2C">
      <w:pPr>
        <w:spacing w:after="28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знакомство с особенностями политических и экономических связей между странами ЕС, а также между ЕС и странами других регионов мира; </w:t>
      </w:r>
    </w:p>
    <w:p w:rsidR="00023103" w:rsidRDefault="00DA2C2C">
      <w:pPr>
        <w:spacing w:after="3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формирование у студентов навыков междисциплинарного анализа в процессе изучения эволюции европейской экономической интеграции; </w:t>
      </w:r>
    </w:p>
    <w:p w:rsidR="00023103" w:rsidRDefault="00DA2C2C">
      <w:pPr>
        <w:spacing w:after="3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формирование навыков экспертной оценки состояния и перспектив развития отношений ЕС и России; </w:t>
      </w:r>
    </w:p>
    <w:p w:rsidR="00023103" w:rsidRDefault="00DA2C2C">
      <w:pPr>
        <w:spacing w:after="3" w:line="358" w:lineRule="auto"/>
        <w:ind w:left="-10" w:firstLine="5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процессе изучения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дисциплины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обучающиеся должны получить следующие знания, умения и навыки. </w:t>
      </w:r>
    </w:p>
    <w:p w:rsidR="00023103" w:rsidRDefault="00DA2C2C">
      <w:pPr>
        <w:spacing w:after="3" w:line="451" w:lineRule="auto"/>
        <w:ind w:left="719" w:right="1381" w:hanging="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Должны знать, понимать и уметь продемонстрировать: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Знать: </w:t>
      </w:r>
    </w:p>
    <w:p w:rsidR="00023103" w:rsidRDefault="00DA2C2C">
      <w:pPr>
        <w:spacing w:after="28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основные результаты, полученные отечественными и зарубежными исследователями по избранной теме научного исследования;  </w:t>
      </w:r>
    </w:p>
    <w:p w:rsidR="00023103" w:rsidRDefault="00DA2C2C">
      <w:pPr>
        <w:spacing w:after="3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актуальные научные школы, журналы и научные институты по избранной теме; </w:t>
      </w:r>
    </w:p>
    <w:p w:rsidR="00023103" w:rsidRDefault="00DA2C2C">
      <w:pPr>
        <w:spacing w:after="128" w:line="359" w:lineRule="auto"/>
        <w:ind w:left="705" w:right="-8" w:hanging="358"/>
      </w:pPr>
      <w:r>
        <w:rPr>
          <w:rFonts w:ascii="Segoe UI Symbol" w:eastAsia="Segoe UI Symbol" w:hAnsi="Segoe UI Symbol" w:cs="Segoe UI Symbol"/>
          <w:sz w:val="28"/>
        </w:rPr>
        <w:lastRenderedPageBreak/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основные методики и подходы к формированию программы научных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исследований;  </w:t>
      </w:r>
      <w:r>
        <w:rPr>
          <w:rFonts w:ascii="Times New Roman" w:eastAsia="Times New Roman" w:hAnsi="Times New Roman" w:cs="Times New Roman"/>
          <w:b/>
          <w:i/>
          <w:sz w:val="28"/>
        </w:rPr>
        <w:t>Уметь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: </w:t>
      </w:r>
    </w:p>
    <w:p w:rsidR="00023103" w:rsidRDefault="00DA2C2C">
      <w:pPr>
        <w:spacing w:after="36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осуществлять поиск актуальной научной литературы с использованием современных библиографических баз данных и оценить степень разработанности проблемы, </w:t>
      </w:r>
    </w:p>
    <w:p w:rsidR="00023103" w:rsidRDefault="00DA2C2C">
      <w:pPr>
        <w:spacing w:after="3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оценить перспективные направления научных исследований по избранной теме;  </w:t>
      </w:r>
    </w:p>
    <w:p w:rsidR="00023103" w:rsidRDefault="00DA2C2C">
      <w:pPr>
        <w:spacing w:after="126" w:line="358" w:lineRule="auto"/>
        <w:ind w:left="710" w:hanging="348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обосновать цели и задачи научно-исследовательской работы, подобрать адекватные задачам методы научных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исследований;  </w:t>
      </w:r>
      <w:r>
        <w:rPr>
          <w:rFonts w:ascii="Times New Roman" w:eastAsia="Times New Roman" w:hAnsi="Times New Roman" w:cs="Times New Roman"/>
          <w:b/>
          <w:i/>
          <w:sz w:val="28"/>
        </w:rPr>
        <w:t>Владеть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: </w:t>
      </w:r>
    </w:p>
    <w:p w:rsidR="00023103" w:rsidRDefault="00DA2C2C">
      <w:pPr>
        <w:spacing w:after="26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способностью </w:t>
      </w:r>
      <w:r>
        <w:rPr>
          <w:rFonts w:ascii="Times New Roman" w:eastAsia="Times New Roman" w:hAnsi="Times New Roman" w:cs="Times New Roman"/>
          <w:sz w:val="28"/>
        </w:rPr>
        <w:tab/>
        <w:t xml:space="preserve">обосновывать </w:t>
      </w:r>
      <w:r>
        <w:rPr>
          <w:rFonts w:ascii="Times New Roman" w:eastAsia="Times New Roman" w:hAnsi="Times New Roman" w:cs="Times New Roman"/>
          <w:sz w:val="28"/>
        </w:rPr>
        <w:tab/>
        <w:t xml:space="preserve">актуальность, </w:t>
      </w:r>
      <w:r>
        <w:rPr>
          <w:rFonts w:ascii="Times New Roman" w:eastAsia="Times New Roman" w:hAnsi="Times New Roman" w:cs="Times New Roman"/>
          <w:sz w:val="28"/>
        </w:rPr>
        <w:tab/>
        <w:t xml:space="preserve">теоретическую </w:t>
      </w:r>
      <w:r>
        <w:rPr>
          <w:rFonts w:ascii="Times New Roman" w:eastAsia="Times New Roman" w:hAnsi="Times New Roman" w:cs="Times New Roman"/>
          <w:sz w:val="28"/>
        </w:rPr>
        <w:tab/>
        <w:t xml:space="preserve">и практическую значимость избранной темы; </w:t>
      </w:r>
    </w:p>
    <w:p w:rsidR="00023103" w:rsidRDefault="00DA2C2C">
      <w:pPr>
        <w:spacing w:after="254" w:line="359" w:lineRule="auto"/>
        <w:ind w:left="705" w:right="-8" w:hanging="358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способностью </w:t>
      </w:r>
      <w:r>
        <w:rPr>
          <w:rFonts w:ascii="Times New Roman" w:eastAsia="Times New Roman" w:hAnsi="Times New Roman" w:cs="Times New Roman"/>
          <w:sz w:val="28"/>
        </w:rPr>
        <w:tab/>
        <w:t xml:space="preserve">обосновывать </w:t>
      </w:r>
      <w:r>
        <w:rPr>
          <w:rFonts w:ascii="Times New Roman" w:eastAsia="Times New Roman" w:hAnsi="Times New Roman" w:cs="Times New Roman"/>
          <w:sz w:val="28"/>
        </w:rPr>
        <w:tab/>
        <w:t xml:space="preserve">теоретико-методологическую, </w:t>
      </w:r>
      <w:proofErr w:type="spellStart"/>
      <w:r>
        <w:rPr>
          <w:rFonts w:ascii="Times New Roman" w:eastAsia="Times New Roman" w:hAnsi="Times New Roman" w:cs="Times New Roman"/>
          <w:sz w:val="28"/>
        </w:rPr>
        <w:t>инструментарно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-методическую и информационно-эмпирическая базы научного исследования по избранной теме; </w:t>
      </w:r>
    </w:p>
    <w:p w:rsidR="00023103" w:rsidRDefault="00DA2C2C">
      <w:pPr>
        <w:pStyle w:val="1"/>
        <w:spacing w:after="0"/>
        <w:ind w:left="274" w:right="810" w:hanging="284"/>
      </w:pPr>
      <w:bookmarkStart w:id="2" w:name="_Toc25759"/>
      <w:r>
        <w:t xml:space="preserve">Структура и содержание дисциплины </w:t>
      </w:r>
      <w:bookmarkEnd w:id="2"/>
    </w:p>
    <w:tbl>
      <w:tblPr>
        <w:tblStyle w:val="TableGrid"/>
        <w:tblW w:w="9856" w:type="dxa"/>
        <w:tblInd w:w="-106" w:type="dxa"/>
        <w:tblCellMar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648"/>
        <w:gridCol w:w="1940"/>
        <w:gridCol w:w="3424"/>
        <w:gridCol w:w="3844"/>
      </w:tblGrid>
      <w:tr w:rsidR="00023103">
        <w:trPr>
          <w:trHeight w:val="56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after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Раздел </w:t>
            </w:r>
          </w:p>
        </w:tc>
        <w:tc>
          <w:tcPr>
            <w:tcW w:w="3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Название темы, литература </w:t>
            </w:r>
          </w:p>
        </w:tc>
        <w:tc>
          <w:tcPr>
            <w:tcW w:w="3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</w:t>
            </w:r>
          </w:p>
        </w:tc>
      </w:tr>
      <w:tr w:rsidR="00023103">
        <w:trPr>
          <w:trHeight w:val="691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after="29" w:line="238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1.Эволюция интеграционных </w:t>
            </w:r>
          </w:p>
          <w:p w:rsidR="00023103" w:rsidRDefault="00DA2C2C">
            <w:pPr>
              <w:tabs>
                <w:tab w:val="right" w:pos="1788"/>
              </w:tabs>
              <w:spacing w:after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процессов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</w:t>
            </w:r>
          </w:p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Европе </w:t>
            </w:r>
          </w:p>
        </w:tc>
        <w:tc>
          <w:tcPr>
            <w:tcW w:w="3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after="81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 Исторические предпосылки и факторы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европейской интеграции 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[6.1.1-6.1.5, 6.2.1-6.2.6; 6.3]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spacing w:line="268" w:lineRule="auto"/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1.2. Основные этапы европейского интеграционного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процесса  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6.1.1-6.1.5, 6.3.1-6.3.4]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spacing w:line="30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1.3. Эволюция европейской валютной системы 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[6.2.1-6.2.4; 6.2.1-6.2.6]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line="258" w:lineRule="auto"/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Цель, задачи и значение дисциплины. Предмет и методы курса. Понятие экономической интеграции. Проблема европейской идентичности. Концепция европейской цивилизации. Формирование условий и исходные формы европейской интеграции. </w:t>
            </w:r>
          </w:p>
          <w:p w:rsidR="00023103" w:rsidRDefault="00DA2C2C">
            <w:pPr>
              <w:spacing w:after="81" w:line="238" w:lineRule="auto"/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Трансформация отраслевых объединений в Европейское экономическое сообщество. Римский договор и «Общий рынок». Этапы расширения ЕЭС. Маастрихтский договор и структура ЕС. Проблема европейской конституции и </w:t>
            </w:r>
          </w:p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Лиссабонский договор. </w:t>
            </w:r>
          </w:p>
          <w:p w:rsidR="00023103" w:rsidRDefault="00DA2C2C">
            <w:pPr>
              <w:ind w:left="4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Проблема трансформации таможенного союза в экономический и валютный. «Европейская валютная змея». Специальные права заимствования и система расчётов посредством ECU. Формирование «зоны евро». </w:t>
            </w:r>
          </w:p>
        </w:tc>
      </w:tr>
      <w:tr w:rsidR="00023103">
        <w:trPr>
          <w:trHeight w:val="304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Современный </w:t>
            </w:r>
          </w:p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этап европейской интеграции  </w:t>
            </w:r>
          </w:p>
        </w:tc>
        <w:tc>
          <w:tcPr>
            <w:tcW w:w="3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line="30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2.1. Современная система институтов ЕС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[6.1.1,6.1.3; 6.3]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spacing w:after="79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2.2. ЕС в системе современного мирового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хозяйства  </w:t>
            </w:r>
          </w:p>
        </w:tc>
        <w:tc>
          <w:tcPr>
            <w:tcW w:w="3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ind w:left="4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институты ЕС.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Проблема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механизмы наднационального экономического регулирования и управления. Законодательная, исполнительная и судебная власть в системе ЕС.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Механизмы  регулирования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валютно-финансовых отношений.  Макроэкономические показатели развития ЕС. ЕС в системе мировой торговли, в сфере </w:t>
            </w:r>
          </w:p>
        </w:tc>
      </w:tr>
      <w:tr w:rsidR="00023103">
        <w:trPr>
          <w:trHeight w:val="360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023103"/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023103"/>
        </w:tc>
        <w:tc>
          <w:tcPr>
            <w:tcW w:w="3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[6.1.1-6.1.5, 6.2.1-6.2.6]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spacing w:after="79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2.3. Основные теоретические модели европейской </w:t>
            </w:r>
          </w:p>
          <w:p w:rsidR="00023103" w:rsidRDefault="00DA2C2C">
            <w:pPr>
              <w:spacing w:line="256" w:lineRule="auto"/>
              <w:ind w:right="776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интеграции  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6.1.1-6.2.6]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line="257" w:lineRule="auto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высоких технологий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научнотехнологического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обмена. </w:t>
            </w:r>
          </w:p>
          <w:p w:rsidR="00023103" w:rsidRDefault="00DA2C2C">
            <w:pPr>
              <w:spacing w:line="273" w:lineRule="auto"/>
              <w:ind w:left="4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Европейские ТНК и ЕЦБ в системе конкурентных отношений мировой экономики. Евро и доллар. </w:t>
            </w:r>
          </w:p>
          <w:p w:rsidR="00023103" w:rsidRDefault="00DA2C2C">
            <w:pPr>
              <w:spacing w:line="238" w:lineRule="auto"/>
              <w:ind w:left="4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Современное развитие методологии и теории анализа интеграционных процессов. </w:t>
            </w:r>
          </w:p>
          <w:p w:rsidR="00023103" w:rsidRDefault="00DA2C2C">
            <w:pPr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Европейская интеграция в разрезе взаимодействия регионализации и глобализации.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Глокалистика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». Модель «Европы разных скоростей». </w:t>
            </w:r>
          </w:p>
        </w:tc>
      </w:tr>
      <w:tr w:rsidR="00023103">
        <w:trPr>
          <w:trHeight w:val="525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Проблемы, противоречия и перспективы европейской интеграции </w:t>
            </w:r>
          </w:p>
        </w:tc>
        <w:tc>
          <w:tcPr>
            <w:tcW w:w="3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3.1. Перспективы эволюции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ЕС [6.1.1-6.1.5; 6.2.1-6.2.2; 6.3]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spacing w:after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pPr>
              <w:tabs>
                <w:tab w:val="center" w:pos="1331"/>
                <w:tab w:val="right" w:pos="3272"/>
              </w:tabs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Перспективы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развития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отношений ЕС и России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[6.1.1-6.2.4, 6.3]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23103" w:rsidRDefault="00DA2C2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23103" w:rsidRDefault="00DA2C2C">
            <w:pPr>
              <w:spacing w:after="10" w:line="248" w:lineRule="auto"/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Проблема расширения и усиления внутренней неоднородности ЕС. Противоречия развития ЕС. Проблема институционального статуса и геополитической роли ЕС. Отношения с США, Китаем и Россией. Противоречия и перспективы «зоны евро». </w:t>
            </w:r>
          </w:p>
          <w:p w:rsidR="00023103" w:rsidRDefault="00DA2C2C">
            <w:pPr>
              <w:spacing w:line="238" w:lineRule="auto"/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 экономических взаимосвязей ЕС и России. Структура и динамика экономического сотрудничества. </w:t>
            </w:r>
          </w:p>
          <w:p w:rsidR="00023103" w:rsidRDefault="00DA2C2C">
            <w:pPr>
              <w:ind w:left="4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Проблема развития сотрудничества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высокотехнологических отраслях. Значение опыта европейской интеграции для интеграционных процессов на постсоветском пространстве. </w:t>
            </w:r>
          </w:p>
        </w:tc>
      </w:tr>
    </w:tbl>
    <w:p w:rsidR="00023103" w:rsidRDefault="00DA2C2C">
      <w:pPr>
        <w:spacing w:after="479"/>
        <w:ind w:left="7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pStyle w:val="1"/>
        <w:spacing w:after="371"/>
        <w:ind w:left="274" w:right="810" w:hanging="284"/>
      </w:pPr>
      <w:bookmarkStart w:id="3" w:name="_Toc25760"/>
      <w:r>
        <w:t xml:space="preserve">Методические рекомендации к выполнению контрольной работы </w:t>
      </w:r>
      <w:bookmarkEnd w:id="3"/>
    </w:p>
    <w:p w:rsidR="00023103" w:rsidRDefault="00DA2C2C">
      <w:pPr>
        <w:spacing w:after="128" w:line="358" w:lineRule="auto"/>
        <w:ind w:left="-10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Самостоятельная работа под руководством преподавателя предполагает выбор темы контрольной работы (реферата) из рекомендуемого списка. </w:t>
      </w:r>
    </w:p>
    <w:p w:rsidR="00023103" w:rsidRDefault="00DA2C2C">
      <w:pPr>
        <w:pStyle w:val="2"/>
        <w:spacing w:after="251"/>
        <w:ind w:left="414" w:right="810" w:hanging="424"/>
      </w:pPr>
      <w:bookmarkStart w:id="4" w:name="_Toc25761"/>
      <w:r>
        <w:t xml:space="preserve">Указания к выбору темы контрольной работы </w:t>
      </w:r>
      <w:bookmarkEnd w:id="4"/>
    </w:p>
    <w:p w:rsidR="00023103" w:rsidRDefault="00DA2C2C">
      <w:pPr>
        <w:spacing w:after="3" w:line="358" w:lineRule="auto"/>
        <w:ind w:left="-10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Темы контрольной работы определяются на основе шифра зачетной книжки с использованием таблицы 1. </w:t>
      </w:r>
    </w:p>
    <w:p w:rsidR="00023103" w:rsidRDefault="00DA2C2C">
      <w:pPr>
        <w:spacing w:after="134"/>
        <w:ind w:left="719" w:hanging="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Указания по пользованию таблицей: </w:t>
      </w:r>
    </w:p>
    <w:p w:rsidR="00023103" w:rsidRDefault="00DA2C2C">
      <w:pPr>
        <w:numPr>
          <w:ilvl w:val="0"/>
          <w:numId w:val="1"/>
        </w:numPr>
        <w:spacing w:after="126"/>
        <w:ind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 строкам определяется предпоследняя цифра зачётной книжки; </w:t>
      </w:r>
    </w:p>
    <w:p w:rsidR="00023103" w:rsidRDefault="00DA2C2C">
      <w:pPr>
        <w:numPr>
          <w:ilvl w:val="0"/>
          <w:numId w:val="1"/>
        </w:numPr>
        <w:spacing w:after="130"/>
        <w:ind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 столбцам определяется последняя цифра зачётной книжки; </w:t>
      </w:r>
    </w:p>
    <w:p w:rsidR="00023103" w:rsidRDefault="00DA2C2C">
      <w:pPr>
        <w:numPr>
          <w:ilvl w:val="0"/>
          <w:numId w:val="1"/>
        </w:numPr>
        <w:spacing w:after="3" w:line="358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клетке на пересечении строки и столбца находится номер темы контрольной работы из приведенного ниже перечня. Таблица 1 – Номера тем контрольных работ по дисциплине </w:t>
      </w:r>
    </w:p>
    <w:tbl>
      <w:tblPr>
        <w:tblStyle w:val="TableGrid"/>
        <w:tblW w:w="9856" w:type="dxa"/>
        <w:tblInd w:w="-10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52"/>
        <w:gridCol w:w="1400"/>
        <w:gridCol w:w="1400"/>
        <w:gridCol w:w="1400"/>
        <w:gridCol w:w="1400"/>
        <w:gridCol w:w="1404"/>
      </w:tblGrid>
      <w:tr w:rsidR="00023103">
        <w:trPr>
          <w:trHeight w:val="348"/>
        </w:trPr>
        <w:tc>
          <w:tcPr>
            <w:tcW w:w="2852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Предпоследняя цифра шифра </w:t>
            </w:r>
          </w:p>
        </w:tc>
        <w:tc>
          <w:tcPr>
            <w:tcW w:w="7004" w:type="dxa"/>
            <w:gridSpan w:val="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Последняя цифра зачётной книжки </w:t>
            </w:r>
          </w:p>
        </w:tc>
      </w:tr>
      <w:tr w:rsidR="00023103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023103"/>
        </w:tc>
        <w:tc>
          <w:tcPr>
            <w:tcW w:w="140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1404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</w:tr>
      <w:tr w:rsidR="00023103">
        <w:trPr>
          <w:trHeight w:val="340"/>
        </w:trPr>
        <w:tc>
          <w:tcPr>
            <w:tcW w:w="2852" w:type="dxa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140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41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42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43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45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36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46 </w:t>
            </w:r>
          </w:p>
        </w:tc>
      </w:tr>
      <w:tr w:rsidR="00023103">
        <w:trPr>
          <w:trHeight w:val="336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47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38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39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49 </w:t>
            </w:r>
          </w:p>
        </w:tc>
      </w:tr>
      <w:tr w:rsidR="00023103">
        <w:trPr>
          <w:trHeight w:val="340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 </w:t>
            </w:r>
          </w:p>
        </w:tc>
      </w:tr>
      <w:tr w:rsidR="00023103">
        <w:trPr>
          <w:trHeight w:val="348"/>
        </w:trPr>
        <w:tc>
          <w:tcPr>
            <w:tcW w:w="2852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Предпоследняя цифра шифра </w:t>
            </w:r>
          </w:p>
        </w:tc>
        <w:tc>
          <w:tcPr>
            <w:tcW w:w="7004" w:type="dxa"/>
            <w:gridSpan w:val="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Последняя цифра зачётной книжки </w:t>
            </w:r>
          </w:p>
        </w:tc>
      </w:tr>
      <w:tr w:rsidR="00023103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023103"/>
        </w:tc>
        <w:tc>
          <w:tcPr>
            <w:tcW w:w="140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1404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</w:tr>
      <w:tr w:rsidR="00023103">
        <w:trPr>
          <w:trHeight w:val="336"/>
        </w:trPr>
        <w:tc>
          <w:tcPr>
            <w:tcW w:w="2852" w:type="dxa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140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140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41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42 </w:t>
            </w:r>
          </w:p>
        </w:tc>
      </w:tr>
      <w:tr w:rsidR="00023103">
        <w:trPr>
          <w:trHeight w:val="336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43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45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36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46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47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38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 </w:t>
            </w:r>
          </w:p>
        </w:tc>
      </w:tr>
      <w:tr w:rsidR="00023103">
        <w:trPr>
          <w:trHeight w:val="332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39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49 </w:t>
            </w:r>
          </w:p>
        </w:tc>
      </w:tr>
      <w:tr w:rsidR="00023103">
        <w:trPr>
          <w:trHeight w:val="344"/>
        </w:trPr>
        <w:tc>
          <w:tcPr>
            <w:tcW w:w="2852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023103" w:rsidRDefault="00DA2C2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 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23103" w:rsidRDefault="00DA2C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 </w:t>
            </w:r>
          </w:p>
        </w:tc>
      </w:tr>
    </w:tbl>
    <w:p w:rsidR="00023103" w:rsidRDefault="00DA2C2C">
      <w:pPr>
        <w:spacing w:after="128" w:line="359" w:lineRule="auto"/>
        <w:ind w:left="2" w:right="-8" w:firstLine="708"/>
      </w:pPr>
      <w:r>
        <w:rPr>
          <w:rFonts w:ascii="Times New Roman" w:eastAsia="Times New Roman" w:hAnsi="Times New Roman" w:cs="Times New Roman"/>
          <w:sz w:val="28"/>
        </w:rPr>
        <w:t xml:space="preserve">Например, предпоследняя цифра зачётной книжки - 6, последняя – 2. Номера </w:t>
      </w:r>
      <w:r>
        <w:rPr>
          <w:rFonts w:ascii="Times New Roman" w:eastAsia="Times New Roman" w:hAnsi="Times New Roman" w:cs="Times New Roman"/>
          <w:sz w:val="28"/>
        </w:rPr>
        <w:tab/>
        <w:t xml:space="preserve">темы </w:t>
      </w:r>
      <w:r>
        <w:rPr>
          <w:rFonts w:ascii="Times New Roman" w:eastAsia="Times New Roman" w:hAnsi="Times New Roman" w:cs="Times New Roman"/>
          <w:sz w:val="28"/>
        </w:rPr>
        <w:tab/>
        <w:t xml:space="preserve">контрольной </w:t>
      </w:r>
      <w:r>
        <w:rPr>
          <w:rFonts w:ascii="Times New Roman" w:eastAsia="Times New Roman" w:hAnsi="Times New Roman" w:cs="Times New Roman"/>
          <w:sz w:val="28"/>
        </w:rPr>
        <w:tab/>
        <w:t xml:space="preserve">работы </w:t>
      </w:r>
      <w:r>
        <w:rPr>
          <w:rFonts w:ascii="Times New Roman" w:eastAsia="Times New Roman" w:hAnsi="Times New Roman" w:cs="Times New Roman"/>
          <w:sz w:val="28"/>
        </w:rPr>
        <w:tab/>
        <w:t xml:space="preserve">– </w:t>
      </w:r>
      <w:r>
        <w:rPr>
          <w:rFonts w:ascii="Times New Roman" w:eastAsia="Times New Roman" w:hAnsi="Times New Roman" w:cs="Times New Roman"/>
          <w:sz w:val="28"/>
        </w:rPr>
        <w:tab/>
        <w:t xml:space="preserve">27. </w:t>
      </w:r>
      <w:r>
        <w:rPr>
          <w:rFonts w:ascii="Times New Roman" w:eastAsia="Times New Roman" w:hAnsi="Times New Roman" w:cs="Times New Roman"/>
          <w:sz w:val="28"/>
        </w:rPr>
        <w:tab/>
        <w:t xml:space="preserve">Выполнение </w:t>
      </w:r>
      <w:r>
        <w:rPr>
          <w:rFonts w:ascii="Times New Roman" w:eastAsia="Times New Roman" w:hAnsi="Times New Roman" w:cs="Times New Roman"/>
          <w:sz w:val="28"/>
        </w:rPr>
        <w:tab/>
        <w:t xml:space="preserve">варианта, </w:t>
      </w:r>
      <w:r>
        <w:rPr>
          <w:rFonts w:ascii="Times New Roman" w:eastAsia="Times New Roman" w:hAnsi="Times New Roman" w:cs="Times New Roman"/>
          <w:sz w:val="28"/>
        </w:rPr>
        <w:tab/>
        <w:t xml:space="preserve">не соответствующего номеру зачётной книжки, рассматриваться и зачитываться преподавателем не будет. </w:t>
      </w:r>
    </w:p>
    <w:p w:rsidR="00023103" w:rsidRDefault="00DA2C2C">
      <w:pPr>
        <w:pStyle w:val="2"/>
        <w:ind w:left="414" w:right="810" w:hanging="424"/>
      </w:pPr>
      <w:bookmarkStart w:id="5" w:name="_Toc25762"/>
      <w:r>
        <w:t xml:space="preserve">Темы контрольных работ </w:t>
      </w:r>
      <w:bookmarkEnd w:id="5"/>
    </w:p>
    <w:p w:rsidR="00023103" w:rsidRDefault="00DA2C2C">
      <w:pPr>
        <w:numPr>
          <w:ilvl w:val="0"/>
          <w:numId w:val="2"/>
        </w:numPr>
        <w:spacing w:after="0" w:line="32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Формирование европейской идеи, особенности ее развития на разных этапах истории Европы.  </w:t>
      </w:r>
    </w:p>
    <w:p w:rsidR="00023103" w:rsidRDefault="00DA2C2C">
      <w:pPr>
        <w:numPr>
          <w:ilvl w:val="0"/>
          <w:numId w:val="2"/>
        </w:numPr>
        <w:spacing w:after="0" w:line="32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Влияние Первой мировой войны на европейские страны. Панъевропейское движение в 1920-е годы. Проект А. </w:t>
      </w:r>
      <w:proofErr w:type="spellStart"/>
      <w:r>
        <w:rPr>
          <w:rFonts w:ascii="Times New Roman" w:eastAsia="Times New Roman" w:hAnsi="Times New Roman" w:cs="Times New Roman"/>
          <w:sz w:val="24"/>
        </w:rPr>
        <w:t>Бриана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Ситуация в Европе в 1930-е годы.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Вторая мировая война как фактор актуализации проблемы европейского порядка.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Проекты и планы послевоенного устройства Европы. </w:t>
      </w:r>
    </w:p>
    <w:p w:rsidR="00023103" w:rsidRDefault="00DA2C2C">
      <w:pPr>
        <w:numPr>
          <w:ilvl w:val="0"/>
          <w:numId w:val="2"/>
        </w:numPr>
        <w:spacing w:after="0" w:line="33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Роль военно-политических факторов в европейской интеграции. План Маршалла как импульс интеграции в Западной Европе.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Характер </w:t>
      </w:r>
      <w:r>
        <w:rPr>
          <w:rFonts w:ascii="Times New Roman" w:eastAsia="Times New Roman" w:hAnsi="Times New Roman" w:cs="Times New Roman"/>
          <w:sz w:val="24"/>
        </w:rPr>
        <w:tab/>
        <w:t xml:space="preserve">и </w:t>
      </w:r>
      <w:r>
        <w:rPr>
          <w:rFonts w:ascii="Times New Roman" w:eastAsia="Times New Roman" w:hAnsi="Times New Roman" w:cs="Times New Roman"/>
          <w:sz w:val="24"/>
        </w:rPr>
        <w:tab/>
        <w:t xml:space="preserve">особенности </w:t>
      </w:r>
      <w:r>
        <w:rPr>
          <w:rFonts w:ascii="Times New Roman" w:eastAsia="Times New Roman" w:hAnsi="Times New Roman" w:cs="Times New Roman"/>
          <w:sz w:val="24"/>
        </w:rPr>
        <w:tab/>
        <w:t xml:space="preserve">интеграционных </w:t>
      </w:r>
      <w:r>
        <w:rPr>
          <w:rFonts w:ascii="Times New Roman" w:eastAsia="Times New Roman" w:hAnsi="Times New Roman" w:cs="Times New Roman"/>
          <w:sz w:val="24"/>
        </w:rPr>
        <w:tab/>
        <w:t xml:space="preserve">процессов 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r>
        <w:rPr>
          <w:rFonts w:ascii="Times New Roman" w:eastAsia="Times New Roman" w:hAnsi="Times New Roman" w:cs="Times New Roman"/>
          <w:sz w:val="24"/>
        </w:rPr>
        <w:tab/>
        <w:t xml:space="preserve">Восточной </w:t>
      </w:r>
      <w:r>
        <w:rPr>
          <w:rFonts w:ascii="Times New Roman" w:eastAsia="Times New Roman" w:hAnsi="Times New Roman" w:cs="Times New Roman"/>
          <w:sz w:val="24"/>
        </w:rPr>
        <w:tab/>
        <w:t xml:space="preserve">Европе. </w:t>
      </w:r>
    </w:p>
    <w:p w:rsidR="00023103" w:rsidRDefault="00DA2C2C">
      <w:pPr>
        <w:spacing w:after="76"/>
        <w:ind w:left="732" w:hanging="10"/>
      </w:pPr>
      <w:r>
        <w:rPr>
          <w:rFonts w:ascii="Times New Roman" w:eastAsia="Times New Roman" w:hAnsi="Times New Roman" w:cs="Times New Roman"/>
          <w:sz w:val="24"/>
        </w:rPr>
        <w:t xml:space="preserve">Европейское движение. Создание Совета Европы.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>Декларация Р. Шумана. План Шумана-</w:t>
      </w:r>
      <w:proofErr w:type="spellStart"/>
      <w:r>
        <w:rPr>
          <w:rFonts w:ascii="Times New Roman" w:eastAsia="Times New Roman" w:hAnsi="Times New Roman" w:cs="Times New Roman"/>
          <w:sz w:val="24"/>
        </w:rPr>
        <w:t>Монне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Создание ЕОУС.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Римские договоры 1957 г., образование ЕЭС и Евратома.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От таможенного союза к общему рынку: успехи и трудности. Расширение ЕЭС.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Принятие Единого Европейского Акта.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Факторы активизации интеграционных процессов в 1980-е годы. </w:t>
      </w:r>
    </w:p>
    <w:p w:rsidR="00023103" w:rsidRDefault="00DA2C2C">
      <w:pPr>
        <w:numPr>
          <w:ilvl w:val="0"/>
          <w:numId w:val="2"/>
        </w:numPr>
        <w:spacing w:after="0" w:line="325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Предпосылки и факторы углубления интеграции в Европейском сообществе на рубеже 1980-х-90-х годов. Переход к единому рынку.  </w:t>
      </w:r>
    </w:p>
    <w:p w:rsidR="00023103" w:rsidRDefault="00DA2C2C">
      <w:pPr>
        <w:numPr>
          <w:ilvl w:val="0"/>
          <w:numId w:val="2"/>
        </w:numPr>
        <w:spacing w:after="0" w:line="33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Цели и задачи создания Европейского Союза. Маастрихтский договор 1992 г., процесс его ратификации. </w:t>
      </w:r>
    </w:p>
    <w:p w:rsidR="00023103" w:rsidRDefault="00DA2C2C">
      <w:pPr>
        <w:numPr>
          <w:ilvl w:val="0"/>
          <w:numId w:val="2"/>
        </w:numPr>
        <w:spacing w:after="0" w:line="32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Четвертое расширение Европейского сообщества. Межправительственная конференция 1996-97 гг.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Амстердамский договор. Проблема реформирования деятельности ЕС.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Планы дальнейшего расширения ЕС. ЕС и страны ЦВЕ. </w:t>
      </w:r>
    </w:p>
    <w:p w:rsidR="00023103" w:rsidRDefault="00DA2C2C">
      <w:pPr>
        <w:numPr>
          <w:ilvl w:val="0"/>
          <w:numId w:val="2"/>
        </w:numPr>
        <w:spacing w:after="0" w:line="33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«Сценарии» институционального развития ЕС: международное объединение или конфедеративное государство?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Геополитическая роль ЕС в системе многополярного мира.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Причины и перспективы долгового кризиса Греции.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Судьба и перспективы инициативы России по отмене визового режима с ЕС. </w:t>
      </w:r>
    </w:p>
    <w:p w:rsidR="00023103" w:rsidRDefault="00DA2C2C">
      <w:pPr>
        <w:numPr>
          <w:ilvl w:val="0"/>
          <w:numId w:val="2"/>
        </w:numPr>
        <w:spacing w:after="0" w:line="32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«Партнерство для модернизации России и ЕС»: подходы сторон и практические результаты.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«Арабская весна» и подходы к ней России и ЕС.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Долговой кризис в Еврозоне: особая позиция Великобритании.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Политическая стратегия стран ЦВЕ в Европейском Союзе (2004-2012).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Внешняя политика ЕС после Лиссабонского договора.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Крах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мультикультурализма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ЕС: существует ли политическое решение?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Отношения ЕС и Украины после «оранжевой революции».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Проблема политического лидерства в ЕС на современном этапе. </w:t>
      </w:r>
    </w:p>
    <w:p w:rsidR="00023103" w:rsidRDefault="00DA2C2C">
      <w:pPr>
        <w:numPr>
          <w:ilvl w:val="0"/>
          <w:numId w:val="2"/>
        </w:numPr>
        <w:spacing w:after="0" w:line="32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Политические последствия социальных и экономических кризисов в ЕС: под угрозой ли стабильность?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«Восточное партнерство» ЕС и Россия.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ЕС в мире: конфликты и решения.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Позиции России и ЕС по «сирийскому вопросу».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Краеугольный альянс: как вывести европейско-американские отношения из кризиса?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Горизонт 2020 – новая экономическая стратегия ЕС. Достижима ли она? 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Мягкая и жесткая сила во внешней политике ЕС.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Соперничество ЕС и Китая в Африке. </w:t>
      </w:r>
    </w:p>
    <w:p w:rsidR="00023103" w:rsidRDefault="00DA2C2C">
      <w:pPr>
        <w:numPr>
          <w:ilvl w:val="0"/>
          <w:numId w:val="2"/>
        </w:numPr>
        <w:spacing w:after="76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Принцип политической обусловленности во внешней политике ЕС. </w:t>
      </w:r>
    </w:p>
    <w:p w:rsidR="00023103" w:rsidRDefault="00DA2C2C">
      <w:pPr>
        <w:numPr>
          <w:ilvl w:val="0"/>
          <w:numId w:val="2"/>
        </w:numPr>
        <w:spacing w:after="339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Роль ЕС в продвижении региональной интеграции (Латинская Америка, Африка).  </w:t>
      </w:r>
    </w:p>
    <w:p w:rsidR="00023103" w:rsidRDefault="00DA2C2C">
      <w:pPr>
        <w:pStyle w:val="2"/>
        <w:spacing w:after="0" w:line="445" w:lineRule="auto"/>
        <w:ind w:left="414" w:right="810" w:hanging="424"/>
      </w:pPr>
      <w:bookmarkStart w:id="6" w:name="_Toc25763"/>
      <w:r>
        <w:lastRenderedPageBreak/>
        <w:t xml:space="preserve">Основные требования к контрольной работе (реферату) </w:t>
      </w:r>
      <w:bookmarkEnd w:id="6"/>
    </w:p>
    <w:p w:rsidR="00023103" w:rsidRDefault="00DA2C2C">
      <w:pPr>
        <w:spacing w:after="0" w:line="445" w:lineRule="auto"/>
        <w:ind w:left="698" w:right="810" w:hanging="708"/>
      </w:pPr>
      <w:r>
        <w:rPr>
          <w:rFonts w:ascii="Times New Roman" w:eastAsia="Times New Roman" w:hAnsi="Times New Roman" w:cs="Times New Roman"/>
          <w:sz w:val="28"/>
        </w:rPr>
        <w:t xml:space="preserve">Основные требования к контрольной работе:  </w:t>
      </w:r>
    </w:p>
    <w:p w:rsidR="00023103" w:rsidRDefault="00DA2C2C">
      <w:pPr>
        <w:spacing w:after="3" w:line="358" w:lineRule="auto"/>
        <w:ind w:left="721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контрольная работа (реферат) должна представлять собой самостоятельно подготовленный текст с корректным цитированием актуальных первоисточников;  </w:t>
      </w:r>
    </w:p>
    <w:p w:rsidR="00023103" w:rsidRDefault="00DA2C2C">
      <w:pPr>
        <w:spacing w:after="3" w:line="358" w:lineRule="auto"/>
        <w:ind w:left="720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контрольная работа (реферат) должна быть снабжена ссылками на актуальную научную литературу (монографии, журнальные статьи, обзоры и т.д.); </w:t>
      </w:r>
    </w:p>
    <w:p w:rsidR="00023103" w:rsidRDefault="00DA2C2C">
      <w:pPr>
        <w:spacing w:after="3" w:line="358" w:lineRule="auto"/>
        <w:ind w:left="721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оформление должно быть выполнено в полном соответствии с действующими в вузе правилами оформления и требования к содержанию КП(Р) и ВКР; </w:t>
      </w:r>
    </w:p>
    <w:p w:rsidR="00023103" w:rsidRDefault="00DA2C2C">
      <w:pPr>
        <w:spacing w:after="3"/>
        <w:ind w:left="370" w:hanging="9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доля корректных заимствований не должна превышать 40% текста,  </w:t>
      </w:r>
    </w:p>
    <w:p w:rsidR="00023103" w:rsidRDefault="00DA2C2C">
      <w:pPr>
        <w:spacing w:after="108"/>
        <w:ind w:left="371" w:hanging="9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некорректные заимствования (плагиат) не допускается; </w:t>
      </w:r>
    </w:p>
    <w:p w:rsidR="00023103" w:rsidRDefault="00DA2C2C">
      <w:pPr>
        <w:spacing w:after="3" w:line="358" w:lineRule="auto"/>
        <w:ind w:left="721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в случае если предоставленная контрольная работа будет содержать плагиат, то студенту может быть изменена тема контрольной работы; </w:t>
      </w:r>
    </w:p>
    <w:p w:rsidR="00023103" w:rsidRDefault="00DA2C2C">
      <w:pPr>
        <w:spacing w:after="21" w:line="359" w:lineRule="auto"/>
        <w:ind w:left="705" w:right="-8" w:hanging="358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контрольная </w:t>
      </w:r>
      <w:r>
        <w:rPr>
          <w:rFonts w:ascii="Times New Roman" w:eastAsia="Times New Roman" w:hAnsi="Times New Roman" w:cs="Times New Roman"/>
          <w:sz w:val="28"/>
        </w:rPr>
        <w:tab/>
        <w:t xml:space="preserve">работа </w:t>
      </w:r>
      <w:r>
        <w:rPr>
          <w:rFonts w:ascii="Times New Roman" w:eastAsia="Times New Roman" w:hAnsi="Times New Roman" w:cs="Times New Roman"/>
          <w:sz w:val="28"/>
        </w:rPr>
        <w:tab/>
        <w:t xml:space="preserve">(реферат) </w:t>
      </w:r>
      <w:r>
        <w:rPr>
          <w:rFonts w:ascii="Times New Roman" w:eastAsia="Times New Roman" w:hAnsi="Times New Roman" w:cs="Times New Roman"/>
          <w:sz w:val="28"/>
        </w:rPr>
        <w:tab/>
        <w:t xml:space="preserve">должна </w:t>
      </w:r>
      <w:r>
        <w:rPr>
          <w:rFonts w:ascii="Times New Roman" w:eastAsia="Times New Roman" w:hAnsi="Times New Roman" w:cs="Times New Roman"/>
          <w:sz w:val="28"/>
        </w:rPr>
        <w:tab/>
        <w:t xml:space="preserve">иметь </w:t>
      </w:r>
      <w:r>
        <w:rPr>
          <w:rFonts w:ascii="Times New Roman" w:eastAsia="Times New Roman" w:hAnsi="Times New Roman" w:cs="Times New Roman"/>
          <w:sz w:val="28"/>
        </w:rPr>
        <w:tab/>
        <w:t xml:space="preserve">титульный </w:t>
      </w:r>
      <w:r>
        <w:rPr>
          <w:rFonts w:ascii="Times New Roman" w:eastAsia="Times New Roman" w:hAnsi="Times New Roman" w:cs="Times New Roman"/>
          <w:sz w:val="28"/>
        </w:rPr>
        <w:tab/>
        <w:t xml:space="preserve">лист, содержание, </w:t>
      </w:r>
      <w:r>
        <w:rPr>
          <w:rFonts w:ascii="Times New Roman" w:eastAsia="Times New Roman" w:hAnsi="Times New Roman" w:cs="Times New Roman"/>
          <w:sz w:val="28"/>
        </w:rPr>
        <w:tab/>
        <w:t xml:space="preserve">введение, </w:t>
      </w:r>
      <w:r>
        <w:rPr>
          <w:rFonts w:ascii="Times New Roman" w:eastAsia="Times New Roman" w:hAnsi="Times New Roman" w:cs="Times New Roman"/>
          <w:sz w:val="28"/>
        </w:rPr>
        <w:tab/>
        <w:t xml:space="preserve">основную </w:t>
      </w:r>
      <w:r>
        <w:rPr>
          <w:rFonts w:ascii="Times New Roman" w:eastAsia="Times New Roman" w:hAnsi="Times New Roman" w:cs="Times New Roman"/>
          <w:sz w:val="28"/>
        </w:rPr>
        <w:tab/>
        <w:t xml:space="preserve">часть, </w:t>
      </w:r>
      <w:r>
        <w:rPr>
          <w:rFonts w:ascii="Times New Roman" w:eastAsia="Times New Roman" w:hAnsi="Times New Roman" w:cs="Times New Roman"/>
          <w:sz w:val="28"/>
        </w:rPr>
        <w:tab/>
        <w:t xml:space="preserve">заключение, </w:t>
      </w:r>
      <w:r>
        <w:rPr>
          <w:rFonts w:ascii="Times New Roman" w:eastAsia="Times New Roman" w:hAnsi="Times New Roman" w:cs="Times New Roman"/>
          <w:sz w:val="28"/>
        </w:rPr>
        <w:tab/>
        <w:t xml:space="preserve">список использованных источников; </w:t>
      </w:r>
    </w:p>
    <w:p w:rsidR="00023103" w:rsidRDefault="00DA2C2C">
      <w:pPr>
        <w:spacing w:after="3" w:line="358" w:lineRule="auto"/>
        <w:ind w:left="721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заключение контрольной работы (реферата) должно содержать авторские выводы по заданной теме; </w:t>
      </w:r>
    </w:p>
    <w:p w:rsidR="00023103" w:rsidRDefault="00DA2C2C">
      <w:pPr>
        <w:spacing w:after="3" w:line="358" w:lineRule="auto"/>
        <w:ind w:left="722" w:hanging="361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введение к контрольной работе (реферату) должно содержать цель и задачи работы, что определяет содержание и структуру работы; </w:t>
      </w:r>
    </w:p>
    <w:p w:rsidR="00023103" w:rsidRDefault="00DA2C2C">
      <w:pPr>
        <w:spacing w:after="241" w:line="358" w:lineRule="auto"/>
        <w:ind w:left="722" w:hanging="360"/>
        <w:jc w:val="both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объем контрольной работы (реферата) должен составлять 25…30 страниц (30…40 тыс. знаков). </w:t>
      </w:r>
    </w:p>
    <w:p w:rsidR="00023103" w:rsidRDefault="00DA2C2C">
      <w:pPr>
        <w:pStyle w:val="1"/>
        <w:spacing w:after="371"/>
        <w:ind w:left="274" w:right="810" w:hanging="284"/>
      </w:pPr>
      <w:bookmarkStart w:id="7" w:name="_Toc25764"/>
      <w:r>
        <w:lastRenderedPageBreak/>
        <w:t xml:space="preserve">Итоговый контроль  </w:t>
      </w:r>
      <w:bookmarkEnd w:id="7"/>
    </w:p>
    <w:p w:rsidR="00023103" w:rsidRDefault="00DA2C2C">
      <w:pPr>
        <w:spacing w:after="133" w:line="358" w:lineRule="auto"/>
        <w:ind w:left="-10"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Для проведения промежуточного контроля по итогам освоения разделов дисциплины разработан перечень контрольных вопросов, на основании которых формируются билеты и тестовые задания для проведения зачета.  </w:t>
      </w:r>
    </w:p>
    <w:p w:rsidR="00023103" w:rsidRDefault="00DA2C2C">
      <w:pPr>
        <w:pStyle w:val="2"/>
        <w:ind w:left="414" w:right="810" w:hanging="424"/>
      </w:pPr>
      <w:bookmarkStart w:id="8" w:name="_Toc25765"/>
      <w:r>
        <w:t xml:space="preserve">Вопросы для базового уровня освоения дисциплины (зачета) </w:t>
      </w:r>
      <w:bookmarkEnd w:id="8"/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Европейская идентичность. Концепция европейской цивилизации.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Теории европейской интеграции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Интеграционные объединения в </w:t>
      </w:r>
      <w:proofErr w:type="gramStart"/>
      <w:r>
        <w:rPr>
          <w:rFonts w:ascii="Times New Roman" w:eastAsia="Times New Roman" w:hAnsi="Times New Roman" w:cs="Times New Roman"/>
          <w:sz w:val="24"/>
        </w:rPr>
        <w:t>современном  мире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Европейские проекты и идейные предпосылки европейской интеграции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История развития </w:t>
      </w:r>
      <w:proofErr w:type="gramStart"/>
      <w:r>
        <w:rPr>
          <w:rFonts w:ascii="Times New Roman" w:eastAsia="Times New Roman" w:hAnsi="Times New Roman" w:cs="Times New Roman"/>
          <w:sz w:val="24"/>
        </w:rPr>
        <w:t>Европейского  Союза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Европейская  ассоциация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свободной торговли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История  валютного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сотрудничества  в Европе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Институты и система принятия решений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Основы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права  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C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Лиссабонский договор и идея Конституции ЕС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Финансовые ресурсы и учреждения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Экономический и валютный союз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Общая внешняя политика, политика безопасности и обороны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Сотрудничество в сфере внутренних   дел и правосудия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Стратегия устойчивого </w:t>
      </w:r>
      <w:proofErr w:type="gramStart"/>
      <w:r>
        <w:rPr>
          <w:rFonts w:ascii="Times New Roman" w:eastAsia="Times New Roman" w:hAnsi="Times New Roman" w:cs="Times New Roman"/>
          <w:sz w:val="24"/>
        </w:rPr>
        <w:t>развития  ЕС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Общая </w:t>
      </w:r>
      <w:proofErr w:type="gramStart"/>
      <w:r>
        <w:rPr>
          <w:rFonts w:ascii="Times New Roman" w:eastAsia="Times New Roman" w:hAnsi="Times New Roman" w:cs="Times New Roman"/>
          <w:sz w:val="24"/>
        </w:rPr>
        <w:t>сельскохозяйственная  политика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Региональная политика ЕС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Социальная политика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Конкурентная политика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Транспортная политика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Научно-техническая политика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Экологическая политика ЕС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Энергетическая политика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Политика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области  образования  и культуры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Расширение Европейского Союза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Расширение зоны евро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Общая торговая политика  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Международные позиции   евро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Отношения ЕС со странами Африки, Карибского моря и Тихоокеанского бассейна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Отношения ЕС со странами Северной Америки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Отношения ЕС со странами Азии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Отношения ЕС со странами Латинской Америки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«Северное измерение» в политике  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Европейская </w:t>
      </w:r>
      <w:proofErr w:type="gramStart"/>
      <w:r>
        <w:rPr>
          <w:rFonts w:ascii="Times New Roman" w:eastAsia="Times New Roman" w:hAnsi="Times New Roman" w:cs="Times New Roman"/>
          <w:sz w:val="24"/>
        </w:rPr>
        <w:t>политика  соседства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Отношения Россия — ЕС: история и современное состояние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Четыре </w:t>
      </w:r>
      <w:proofErr w:type="gramStart"/>
      <w:r>
        <w:rPr>
          <w:rFonts w:ascii="Times New Roman" w:eastAsia="Times New Roman" w:hAnsi="Times New Roman" w:cs="Times New Roman"/>
          <w:sz w:val="24"/>
        </w:rPr>
        <w:t>пространства  углубленного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сотрудничества  России  и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Торговое  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экономическое сотрудничество России и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Энергетический диалог России и ЕС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Евро </w:t>
      </w:r>
      <w:proofErr w:type="gramStart"/>
      <w:r>
        <w:rPr>
          <w:rFonts w:ascii="Times New Roman" w:eastAsia="Times New Roman" w:hAnsi="Times New Roman" w:cs="Times New Roman"/>
          <w:sz w:val="24"/>
        </w:rPr>
        <w:t>в  России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Интеграционные процессы на севере Европы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Вышеградская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группа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Черноморское  экономическое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сотрудничество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Интеграционные процессы на постсоветском пространстве  </w:t>
      </w:r>
    </w:p>
    <w:p w:rsidR="00023103" w:rsidRDefault="00DA2C2C">
      <w:pPr>
        <w:numPr>
          <w:ilvl w:val="0"/>
          <w:numId w:val="3"/>
        </w:numPr>
        <w:spacing w:after="76"/>
        <w:ind w:hanging="420"/>
      </w:pPr>
      <w:r>
        <w:rPr>
          <w:rFonts w:ascii="Times New Roman" w:eastAsia="Times New Roman" w:hAnsi="Times New Roman" w:cs="Times New Roman"/>
          <w:sz w:val="24"/>
        </w:rPr>
        <w:t xml:space="preserve">СНГ в большой   Европе </w:t>
      </w:r>
    </w:p>
    <w:p w:rsidR="00023103" w:rsidRDefault="00DA2C2C">
      <w:pPr>
        <w:numPr>
          <w:ilvl w:val="0"/>
          <w:numId w:val="3"/>
        </w:numPr>
        <w:spacing w:after="338"/>
        <w:ind w:hanging="420"/>
      </w:pPr>
      <w:proofErr w:type="gramStart"/>
      <w:r>
        <w:rPr>
          <w:rFonts w:ascii="Times New Roman" w:eastAsia="Times New Roman" w:hAnsi="Times New Roman" w:cs="Times New Roman"/>
          <w:sz w:val="24"/>
        </w:rPr>
        <w:t>Россия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процессах  интеграции  и глобализации </w:t>
      </w:r>
    </w:p>
    <w:p w:rsidR="00023103" w:rsidRDefault="00DA2C2C">
      <w:pPr>
        <w:pStyle w:val="2"/>
        <w:ind w:left="414" w:right="810" w:hanging="424"/>
      </w:pPr>
      <w:bookmarkStart w:id="9" w:name="_Toc25766"/>
      <w:r>
        <w:t xml:space="preserve">Вопросы для повышенного уровня освоения дисциплины </w:t>
      </w:r>
      <w:bookmarkEnd w:id="9"/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Проблема европейской идентичности. Концепция европейской цивилизации.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Исторические предпосылки европейской интеграции.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Формирование условий и исходные формы европейской интеграции.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Этапы европейского интеграционного процесса.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Трансформация отраслевых объединений </w:t>
      </w:r>
      <w:proofErr w:type="gramStart"/>
      <w:r>
        <w:rPr>
          <w:rFonts w:ascii="Times New Roman" w:eastAsia="Times New Roman" w:hAnsi="Times New Roman" w:cs="Times New Roman"/>
          <w:sz w:val="24"/>
        </w:rPr>
        <w:t>в Европейское экономическое сообщества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«Римский договор»: основные положения и значение для европейской интеграции.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«Общий рынок»: экономическое содержание и межгосударственная форма.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Великобритания и «Общий рынок». ЕЭС и ЕАСТ.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Этапы расширения ЕЭС и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Эволюция европейской валютной системы.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Европейская «валютная змея».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«Маастрихтский договор».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«Лиссабонский договор».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Соглашения об ассоциации с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«Пакт стабильности и роста».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ЕС в системе современного мирового хозяйства.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Основные институты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Законодательная власть в системе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proofErr w:type="gramStart"/>
      <w:r>
        <w:rPr>
          <w:rFonts w:ascii="Times New Roman" w:eastAsia="Times New Roman" w:hAnsi="Times New Roman" w:cs="Times New Roman"/>
          <w:sz w:val="24"/>
        </w:rPr>
        <w:t>Исполнительная  власть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системе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Судебная власть в системе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Механизм экономического </w:t>
      </w:r>
      <w:proofErr w:type="gramStart"/>
      <w:r>
        <w:rPr>
          <w:rFonts w:ascii="Times New Roman" w:eastAsia="Times New Roman" w:hAnsi="Times New Roman" w:cs="Times New Roman"/>
          <w:sz w:val="24"/>
        </w:rPr>
        <w:t>управления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системе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ЕЦБ и банковская система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Функции ЕСП.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Проблема Конституции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Роль Германии в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Роль Франции в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Ось «Франция-Германия» в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Роль Великобритании в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Противоречия между «старыми» и «новыми» членами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Проблема развития институтов и институционального статуса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Проблема геополитического статуса ЕС.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Перспективы развития отношений между ЕС и США.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ЕС как экономический партнёр России.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Перспективы развития отношений между ЕС и Россией.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Проблема «стран PIGS».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Эволюция, структура и функции «зоны евро».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Проблемы и перспективы развития «зоны евро».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Валютно-финансовый и экономический кризис в Греции и перспективы «зоны евро». </w:t>
      </w:r>
    </w:p>
    <w:p w:rsidR="00023103" w:rsidRDefault="00DA2C2C">
      <w:pPr>
        <w:numPr>
          <w:ilvl w:val="0"/>
          <w:numId w:val="4"/>
        </w:numPr>
        <w:spacing w:after="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Макроэкономические показатели развития ЕС на современном этапе. </w:t>
      </w:r>
    </w:p>
    <w:p w:rsidR="00023103" w:rsidRDefault="00DA2C2C">
      <w:pPr>
        <w:numPr>
          <w:ilvl w:val="0"/>
          <w:numId w:val="4"/>
        </w:numPr>
        <w:spacing w:after="376"/>
        <w:ind w:hanging="364"/>
      </w:pPr>
      <w:r>
        <w:rPr>
          <w:rFonts w:ascii="Times New Roman" w:eastAsia="Times New Roman" w:hAnsi="Times New Roman" w:cs="Times New Roman"/>
          <w:sz w:val="24"/>
        </w:rPr>
        <w:t xml:space="preserve">Перспективы расширения ЕС на современном этапе. </w:t>
      </w:r>
    </w:p>
    <w:p w:rsidR="00023103" w:rsidRDefault="00DA2C2C">
      <w:pPr>
        <w:pStyle w:val="1"/>
        <w:spacing w:after="391"/>
        <w:ind w:left="274" w:right="810" w:hanging="284"/>
      </w:pPr>
      <w:bookmarkStart w:id="10" w:name="_Toc25767"/>
      <w:r>
        <w:t xml:space="preserve">Рекомендуемая литература </w:t>
      </w:r>
      <w:bookmarkEnd w:id="10"/>
    </w:p>
    <w:p w:rsidR="00023103" w:rsidRDefault="00DA2C2C">
      <w:pPr>
        <w:spacing w:after="137"/>
        <w:ind w:right="8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Основная литература: </w:t>
      </w:r>
    </w:p>
    <w:p w:rsidR="00023103" w:rsidRDefault="00DA2C2C">
      <w:pPr>
        <w:numPr>
          <w:ilvl w:val="0"/>
          <w:numId w:val="5"/>
        </w:numPr>
        <w:spacing w:after="3" w:line="358" w:lineRule="auto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Ломакин В.К. Мировая экономика (4-е издание) [Электронный ресурс]: учебник для студентов вузов, обучающихся по экономическим специальностям и направлениям/ Ломакин В.К.— Электрон. текстовые </w:t>
      </w:r>
      <w:proofErr w:type="gramStart"/>
      <w:r>
        <w:rPr>
          <w:rFonts w:ascii="Times New Roman" w:eastAsia="Times New Roman" w:hAnsi="Times New Roman" w:cs="Times New Roman"/>
          <w:sz w:val="28"/>
        </w:rPr>
        <w:t>данные.—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М.: ЮНИТИ-ДАНА, 2015. — 671 c. — </w:t>
      </w:r>
    </w:p>
    <w:p w:rsidR="00023103" w:rsidRPr="00AA1F14" w:rsidRDefault="00DA2C2C">
      <w:pPr>
        <w:spacing w:after="103"/>
        <w:ind w:left="599" w:hanging="9"/>
        <w:rPr>
          <w:lang w:val="en-US"/>
        </w:rPr>
      </w:pP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URL: http://www.iprbookshop.ru/52508.html.— </w:t>
      </w:r>
      <w:r>
        <w:rPr>
          <w:rFonts w:ascii="Times New Roman" w:eastAsia="Times New Roman" w:hAnsi="Times New Roman" w:cs="Times New Roman"/>
          <w:sz w:val="28"/>
        </w:rPr>
        <w:t>ЭБС</w:t>
      </w: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 «</w:t>
      </w:r>
      <w:proofErr w:type="spellStart"/>
      <w:r w:rsidRPr="00AA1F14">
        <w:rPr>
          <w:rFonts w:ascii="Times New Roman" w:eastAsia="Times New Roman" w:hAnsi="Times New Roman" w:cs="Times New Roman"/>
          <w:sz w:val="28"/>
          <w:lang w:val="en-US"/>
        </w:rPr>
        <w:t>IPRbooks</w:t>
      </w:r>
      <w:proofErr w:type="spellEnd"/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» </w:t>
      </w:r>
    </w:p>
    <w:p w:rsidR="00023103" w:rsidRDefault="00DA2C2C">
      <w:pPr>
        <w:numPr>
          <w:ilvl w:val="0"/>
          <w:numId w:val="5"/>
        </w:numPr>
        <w:spacing w:after="3" w:line="358" w:lineRule="auto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Липатов В.А. Международная экономическая интеграция [Электронный ресурс]: учебное пособие/ Липатов В.А.— Электрон. текстовые </w:t>
      </w:r>
      <w:proofErr w:type="gramStart"/>
      <w:r>
        <w:rPr>
          <w:rFonts w:ascii="Times New Roman" w:eastAsia="Times New Roman" w:hAnsi="Times New Roman" w:cs="Times New Roman"/>
          <w:sz w:val="28"/>
        </w:rPr>
        <w:t>данные.—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tabs>
          <w:tab w:val="center" w:pos="801"/>
          <w:tab w:val="center" w:pos="2259"/>
          <w:tab w:val="center" w:pos="4117"/>
          <w:tab w:val="center" w:pos="5777"/>
          <w:tab w:val="center" w:pos="7302"/>
          <w:tab w:val="center" w:pos="8462"/>
          <w:tab w:val="right" w:pos="9646"/>
        </w:tabs>
        <w:spacing w:after="63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М.: </w:t>
      </w:r>
      <w:r>
        <w:rPr>
          <w:rFonts w:ascii="Times New Roman" w:eastAsia="Times New Roman" w:hAnsi="Times New Roman" w:cs="Times New Roman"/>
          <w:sz w:val="28"/>
        </w:rPr>
        <w:tab/>
        <w:t xml:space="preserve">Евразийский </w:t>
      </w:r>
      <w:r>
        <w:rPr>
          <w:rFonts w:ascii="Times New Roman" w:eastAsia="Times New Roman" w:hAnsi="Times New Roman" w:cs="Times New Roman"/>
          <w:sz w:val="28"/>
        </w:rPr>
        <w:tab/>
        <w:t xml:space="preserve">открытый </w:t>
      </w:r>
      <w:r>
        <w:rPr>
          <w:rFonts w:ascii="Times New Roman" w:eastAsia="Times New Roman" w:hAnsi="Times New Roman" w:cs="Times New Roman"/>
          <w:sz w:val="28"/>
        </w:rPr>
        <w:tab/>
        <w:t xml:space="preserve">институт, </w:t>
      </w:r>
      <w:r>
        <w:rPr>
          <w:rFonts w:ascii="Times New Roman" w:eastAsia="Times New Roman" w:hAnsi="Times New Roman" w:cs="Times New Roman"/>
          <w:sz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</w:rPr>
        <w:t>2011.—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150 </w:t>
      </w:r>
      <w:r>
        <w:rPr>
          <w:rFonts w:ascii="Times New Roman" w:eastAsia="Times New Roman" w:hAnsi="Times New Roman" w:cs="Times New Roman"/>
          <w:sz w:val="28"/>
        </w:rPr>
        <w:tab/>
        <w:t xml:space="preserve">c.— </w:t>
      </w:r>
    </w:p>
    <w:p w:rsidR="00023103" w:rsidRDefault="00DA2C2C">
      <w:pPr>
        <w:spacing w:after="3" w:line="358" w:lineRule="auto"/>
        <w:ind w:left="-10" w:firstLine="600"/>
        <w:jc w:val="both"/>
      </w:pP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URL: http://www.iprbookshop.ru/10717.html.— </w:t>
      </w:r>
      <w:r>
        <w:rPr>
          <w:rFonts w:ascii="Times New Roman" w:eastAsia="Times New Roman" w:hAnsi="Times New Roman" w:cs="Times New Roman"/>
          <w:sz w:val="28"/>
        </w:rPr>
        <w:t>ЭБС</w:t>
      </w: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 «</w:t>
      </w:r>
      <w:proofErr w:type="spellStart"/>
      <w:r w:rsidRPr="00AA1F14">
        <w:rPr>
          <w:rFonts w:ascii="Times New Roman" w:eastAsia="Times New Roman" w:hAnsi="Times New Roman" w:cs="Times New Roman"/>
          <w:sz w:val="28"/>
          <w:lang w:val="en-US"/>
        </w:rPr>
        <w:t>IPRbooks</w:t>
      </w:r>
      <w:proofErr w:type="spellEnd"/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» </w:t>
      </w:r>
      <w:r w:rsidRPr="00AA1F14">
        <w:rPr>
          <w:rFonts w:ascii="Times New Roman" w:eastAsia="Times New Roman" w:hAnsi="Times New Roman" w:cs="Times New Roman"/>
          <w:b/>
          <w:sz w:val="28"/>
          <w:lang w:val="en-US"/>
        </w:rPr>
        <w:t>3.</w:t>
      </w:r>
      <w:r w:rsidRPr="00AA1F14">
        <w:rPr>
          <w:rFonts w:ascii="Arial" w:eastAsia="Arial" w:hAnsi="Arial" w:cs="Arial"/>
          <w:b/>
          <w:sz w:val="28"/>
          <w:lang w:val="en-US"/>
        </w:rPr>
        <w:t xml:space="preserve"> </w:t>
      </w:r>
      <w:r w:rsidRPr="00AA1F14">
        <w:rPr>
          <w:rFonts w:ascii="Arial" w:eastAsia="Arial" w:hAnsi="Arial" w:cs="Arial"/>
          <w:b/>
          <w:sz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Европейская интеграция: учебник / под ред. </w:t>
      </w:r>
      <w:proofErr w:type="spellStart"/>
      <w:r>
        <w:rPr>
          <w:rFonts w:ascii="Times New Roman" w:eastAsia="Times New Roman" w:hAnsi="Times New Roman" w:cs="Times New Roman"/>
          <w:sz w:val="28"/>
        </w:rPr>
        <w:t>О.В.Буториной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— М.: </w:t>
      </w:r>
    </w:p>
    <w:p w:rsidR="00023103" w:rsidRPr="00551BDD" w:rsidRDefault="00DA2C2C">
      <w:pPr>
        <w:spacing w:after="76"/>
        <w:ind w:left="611" w:hanging="9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Издательский Дом «Деловая литература», 2011. — 720 с., ил. </w:t>
      </w:r>
      <w:r w:rsidRPr="00551BDD">
        <w:rPr>
          <w:rFonts w:ascii="Times New Roman" w:eastAsia="Times New Roman" w:hAnsi="Times New Roman" w:cs="Times New Roman"/>
          <w:sz w:val="28"/>
          <w:lang w:val="en-US"/>
        </w:rPr>
        <w:t>ISBN 978-5-</w:t>
      </w:r>
    </w:p>
    <w:p w:rsidR="00023103" w:rsidRPr="00AA1F14" w:rsidRDefault="00DA2C2C">
      <w:pPr>
        <w:tabs>
          <w:tab w:val="center" w:pos="1359"/>
          <w:tab w:val="right" w:pos="9646"/>
        </w:tabs>
        <w:spacing w:after="41"/>
        <w:ind w:right="-13"/>
        <w:rPr>
          <w:lang w:val="en-US"/>
        </w:rPr>
      </w:pPr>
      <w:r w:rsidRPr="00551BDD">
        <w:rPr>
          <w:lang w:val="en-US"/>
        </w:rPr>
        <w:tab/>
      </w:r>
      <w:r w:rsidRPr="00AA1F14">
        <w:rPr>
          <w:rFonts w:ascii="Times New Roman" w:eastAsia="Times New Roman" w:hAnsi="Times New Roman" w:cs="Times New Roman"/>
          <w:sz w:val="28"/>
          <w:lang w:val="en-US"/>
        </w:rPr>
        <w:t>93211-04-92.</w:t>
      </w:r>
      <w:r w:rsidRPr="00AA1F14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Pr="00AA1F14">
        <w:rPr>
          <w:rFonts w:ascii="Times New Roman" w:eastAsia="Times New Roman" w:hAnsi="Times New Roman" w:cs="Times New Roman"/>
          <w:sz w:val="24"/>
          <w:lang w:val="en-US"/>
        </w:rPr>
        <w:tab/>
        <w:t>URL: http://instituteofeurope.ru/publications/monografii/item/uchebnik-</w:t>
      </w:r>
    </w:p>
    <w:p w:rsidR="00023103" w:rsidRDefault="00DA2C2C">
      <w:pPr>
        <w:spacing w:after="3" w:line="357" w:lineRule="auto"/>
        <w:ind w:left="597" w:right="24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>%C2%ABevropejskaya-integraciya%C2%BB</w:t>
      </w:r>
      <w:r>
        <w:rPr>
          <w:rFonts w:ascii="Times New Roman" w:eastAsia="Times New Roman" w:hAnsi="Times New Roman" w:cs="Times New Roman"/>
          <w:b/>
          <w:sz w:val="28"/>
        </w:rPr>
        <w:t xml:space="preserve"> Дополнительная литература </w:t>
      </w:r>
    </w:p>
    <w:p w:rsidR="00023103" w:rsidRDefault="00DA2C2C">
      <w:pPr>
        <w:numPr>
          <w:ilvl w:val="0"/>
          <w:numId w:val="6"/>
        </w:numPr>
        <w:spacing w:after="3" w:line="358" w:lineRule="auto"/>
        <w:ind w:hanging="600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Мантусов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В.Б. Международная экономическая интеграция в современных мирохозяйственных </w:t>
      </w:r>
      <w:proofErr w:type="gramStart"/>
      <w:r>
        <w:rPr>
          <w:rFonts w:ascii="Times New Roman" w:eastAsia="Times New Roman" w:hAnsi="Times New Roman" w:cs="Times New Roman"/>
          <w:sz w:val="28"/>
        </w:rPr>
        <w:t>отношениях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учебное пособие / В.Б. </w:t>
      </w:r>
      <w:proofErr w:type="spellStart"/>
      <w:r>
        <w:rPr>
          <w:rFonts w:ascii="Times New Roman" w:eastAsia="Times New Roman" w:hAnsi="Times New Roman" w:cs="Times New Roman"/>
          <w:sz w:val="28"/>
        </w:rPr>
        <w:t>Мантусов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- </w:t>
      </w:r>
    </w:p>
    <w:p w:rsidR="00023103" w:rsidRDefault="00DA2C2C">
      <w:pPr>
        <w:spacing w:after="107"/>
        <w:ind w:left="611" w:hanging="9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Юнити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-Дана, 2015. - 63 </w:t>
      </w:r>
      <w:proofErr w:type="gramStart"/>
      <w:r>
        <w:rPr>
          <w:rFonts w:ascii="Times New Roman" w:eastAsia="Times New Roman" w:hAnsi="Times New Roman" w:cs="Times New Roman"/>
          <w:sz w:val="28"/>
        </w:rPr>
        <w:t>с.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ил., табл. - (Мировая экономика и </w:t>
      </w:r>
    </w:p>
    <w:p w:rsidR="00023103" w:rsidRDefault="00DA2C2C">
      <w:pPr>
        <w:spacing w:after="103"/>
        <w:ind w:left="599" w:hanging="9"/>
      </w:pPr>
      <w:r>
        <w:rPr>
          <w:rFonts w:ascii="Times New Roman" w:eastAsia="Times New Roman" w:hAnsi="Times New Roman" w:cs="Times New Roman"/>
          <w:sz w:val="28"/>
        </w:rPr>
        <w:t>МЭО). - ISBN 978-5-238-02172-</w:t>
      </w:r>
      <w:proofErr w:type="gramStart"/>
      <w:r>
        <w:rPr>
          <w:rFonts w:ascii="Times New Roman" w:eastAsia="Times New Roman" w:hAnsi="Times New Roman" w:cs="Times New Roman"/>
          <w:sz w:val="28"/>
        </w:rPr>
        <w:t>0 ;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То же [Электронный ресурс]. - URL:</w:t>
      </w:r>
      <w:hyperlink r:id="rId9">
        <w:r>
          <w:rPr>
            <w:rFonts w:ascii="Times New Roman" w:eastAsia="Times New Roman" w:hAnsi="Times New Roman" w:cs="Times New Roman"/>
            <w:sz w:val="28"/>
          </w:rPr>
          <w:t xml:space="preserve"> http://biblioclub.ru/index.php?page=book&amp;id=114788.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23103" w:rsidRDefault="00DA2C2C">
      <w:pPr>
        <w:numPr>
          <w:ilvl w:val="0"/>
          <w:numId w:val="6"/>
        </w:numPr>
        <w:spacing w:after="3" w:line="358" w:lineRule="auto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История экономических </w:t>
      </w:r>
      <w:proofErr w:type="gramStart"/>
      <w:r>
        <w:rPr>
          <w:rFonts w:ascii="Times New Roman" w:eastAsia="Times New Roman" w:hAnsi="Times New Roman" w:cs="Times New Roman"/>
          <w:sz w:val="28"/>
        </w:rPr>
        <w:t>учений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учебник / ред. А.Н. Марковой, Ю.К. Федулова. - 2-е изд.,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и доп. - </w:t>
      </w:r>
      <w:proofErr w:type="gramStart"/>
      <w:r>
        <w:rPr>
          <w:rFonts w:ascii="Times New Roman" w:eastAsia="Times New Roman" w:hAnsi="Times New Roman" w:cs="Times New Roman"/>
          <w:sz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Юнити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-Дана, 2015. - 471 </w:t>
      </w:r>
      <w:proofErr w:type="gramStart"/>
      <w:r>
        <w:rPr>
          <w:rFonts w:ascii="Times New Roman" w:eastAsia="Times New Roman" w:hAnsi="Times New Roman" w:cs="Times New Roman"/>
          <w:sz w:val="28"/>
        </w:rPr>
        <w:t>с.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ил., табл., граф. - </w:t>
      </w:r>
      <w:proofErr w:type="spellStart"/>
      <w:r>
        <w:rPr>
          <w:rFonts w:ascii="Times New Roman" w:eastAsia="Times New Roman" w:hAnsi="Times New Roman" w:cs="Times New Roman"/>
          <w:sz w:val="28"/>
        </w:rPr>
        <w:t>Библиогр</w:t>
      </w:r>
      <w:proofErr w:type="spellEnd"/>
      <w:r>
        <w:rPr>
          <w:rFonts w:ascii="Times New Roman" w:eastAsia="Times New Roman" w:hAnsi="Times New Roman" w:cs="Times New Roman"/>
          <w:sz w:val="28"/>
        </w:rPr>
        <w:t>.: с. 451-456. - ISBN 978-5-238-01569-</w:t>
      </w:r>
      <w:proofErr w:type="gramStart"/>
      <w:r>
        <w:rPr>
          <w:rFonts w:ascii="Times New Roman" w:eastAsia="Times New Roman" w:hAnsi="Times New Roman" w:cs="Times New Roman"/>
          <w:sz w:val="28"/>
        </w:rPr>
        <w:t>9 ;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То же [Электронный ресурс]. - URL: http://biblioclub.ru/index.php?page=book&amp;id=115307 (26.08.2018). </w:t>
      </w:r>
    </w:p>
    <w:p w:rsidR="00023103" w:rsidRDefault="00DA2C2C">
      <w:pPr>
        <w:numPr>
          <w:ilvl w:val="0"/>
          <w:numId w:val="6"/>
        </w:numPr>
        <w:spacing w:after="140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Мамаева Л.Н. История экономических учений [Электронный ресурс]: </w:t>
      </w:r>
    </w:p>
    <w:p w:rsidR="00023103" w:rsidRDefault="00DA2C2C">
      <w:pPr>
        <w:spacing w:after="3" w:line="358" w:lineRule="auto"/>
        <w:ind w:left="612" w:hanging="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учебное пособие/ Мамаева Л.Н.— Электрон. текстовые </w:t>
      </w:r>
      <w:proofErr w:type="gramStart"/>
      <w:r>
        <w:rPr>
          <w:rFonts w:ascii="Times New Roman" w:eastAsia="Times New Roman" w:hAnsi="Times New Roman" w:cs="Times New Roman"/>
          <w:sz w:val="28"/>
        </w:rPr>
        <w:t>данные.—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Ростовна</w:t>
      </w:r>
      <w:proofErr w:type="spellEnd"/>
      <w:r>
        <w:rPr>
          <w:rFonts w:ascii="Times New Roman" w:eastAsia="Times New Roman" w:hAnsi="Times New Roman" w:cs="Times New Roman"/>
          <w:sz w:val="28"/>
        </w:rPr>
        <w:t>-Дону: Феникс, 2016.— 255 c.— Режим доступа: http://www.iprbookshop.ru/ 59362.html.— ЭБС «</w:t>
      </w:r>
      <w:proofErr w:type="spellStart"/>
      <w:r>
        <w:rPr>
          <w:rFonts w:ascii="Times New Roman" w:eastAsia="Times New Roman" w:hAnsi="Times New Roman" w:cs="Times New Roman"/>
          <w:sz w:val="28"/>
        </w:rPr>
        <w:t>IPRbooks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</w:p>
    <w:p w:rsidR="00023103" w:rsidRDefault="00DA2C2C">
      <w:pPr>
        <w:numPr>
          <w:ilvl w:val="0"/>
          <w:numId w:val="6"/>
        </w:numPr>
        <w:spacing w:after="115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Основы диссертационного менеджмента [Электронный ресурс]: Учебник / </w:t>
      </w:r>
    </w:p>
    <w:p w:rsidR="00023103" w:rsidRDefault="00DA2C2C">
      <w:pPr>
        <w:spacing w:after="103"/>
        <w:ind w:left="599" w:hanging="9"/>
      </w:pPr>
      <w:r>
        <w:rPr>
          <w:rFonts w:ascii="Times New Roman" w:eastAsia="Times New Roman" w:hAnsi="Times New Roman" w:cs="Times New Roman"/>
          <w:sz w:val="28"/>
        </w:rPr>
        <w:t xml:space="preserve">С.Д. Резник. - 2-e изд.,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доп. - М.: НИЦ ИНФРА-М, 2014. - 289 с. URL: http://znanium.com/catalog/product/425306. </w:t>
      </w:r>
    </w:p>
    <w:p w:rsidR="00023103" w:rsidRDefault="00DA2C2C">
      <w:pPr>
        <w:numPr>
          <w:ilvl w:val="0"/>
          <w:numId w:val="6"/>
        </w:numPr>
        <w:spacing w:after="113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Методология научного исследования [Электронный ресурс]: Учебник / </w:t>
      </w:r>
    </w:p>
    <w:p w:rsidR="00023103" w:rsidRPr="00AA1F14" w:rsidRDefault="00DA2C2C">
      <w:pPr>
        <w:spacing w:after="103"/>
        <w:ind w:left="599" w:hanging="9"/>
        <w:rPr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А.О. Овчаров, Т.Н. </w:t>
      </w:r>
      <w:proofErr w:type="spellStart"/>
      <w:r>
        <w:rPr>
          <w:rFonts w:ascii="Times New Roman" w:eastAsia="Times New Roman" w:hAnsi="Times New Roman" w:cs="Times New Roman"/>
          <w:sz w:val="28"/>
        </w:rPr>
        <w:t>Овчарова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ИНФРА-М, 2018. — 304 с.  </w:t>
      </w: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URL: http://znanium.com/catalog/product/944389 </w:t>
      </w:r>
    </w:p>
    <w:p w:rsidR="00023103" w:rsidRDefault="00DA2C2C">
      <w:pPr>
        <w:numPr>
          <w:ilvl w:val="0"/>
          <w:numId w:val="6"/>
        </w:numPr>
        <w:spacing w:after="0" w:line="359" w:lineRule="auto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Методические рекомендации по подготовке и оформлению научных статей в журналах, индексируемых в международных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наукометрических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базах данных [Электронный ресурс] / Ассоциация научных редакторов и издателей; </w:t>
      </w:r>
      <w:r>
        <w:rPr>
          <w:rFonts w:ascii="Times New Roman" w:eastAsia="Times New Roman" w:hAnsi="Times New Roman" w:cs="Times New Roman"/>
          <w:sz w:val="28"/>
        </w:rPr>
        <w:tab/>
        <w:t xml:space="preserve">под </w:t>
      </w:r>
      <w:r>
        <w:rPr>
          <w:rFonts w:ascii="Times New Roman" w:eastAsia="Times New Roman" w:hAnsi="Times New Roman" w:cs="Times New Roman"/>
          <w:sz w:val="28"/>
        </w:rPr>
        <w:tab/>
        <w:t xml:space="preserve">общ. </w:t>
      </w:r>
      <w:r>
        <w:rPr>
          <w:rFonts w:ascii="Times New Roman" w:eastAsia="Times New Roman" w:hAnsi="Times New Roman" w:cs="Times New Roman"/>
          <w:sz w:val="28"/>
        </w:rPr>
        <w:tab/>
        <w:t xml:space="preserve">ред. </w:t>
      </w:r>
      <w:r>
        <w:rPr>
          <w:rFonts w:ascii="Times New Roman" w:eastAsia="Times New Roman" w:hAnsi="Times New Roman" w:cs="Times New Roman"/>
          <w:sz w:val="28"/>
        </w:rPr>
        <w:tab/>
        <w:t xml:space="preserve">О.В. </w:t>
      </w:r>
      <w:r>
        <w:rPr>
          <w:rFonts w:ascii="Times New Roman" w:eastAsia="Times New Roman" w:hAnsi="Times New Roman" w:cs="Times New Roman"/>
          <w:sz w:val="28"/>
        </w:rPr>
        <w:tab/>
        <w:t xml:space="preserve">Кирилловой. </w:t>
      </w:r>
      <w:r>
        <w:rPr>
          <w:rFonts w:ascii="Times New Roman" w:eastAsia="Times New Roman" w:hAnsi="Times New Roman" w:cs="Times New Roman"/>
          <w:sz w:val="28"/>
        </w:rPr>
        <w:tab/>
        <w:t xml:space="preserve">М, </w:t>
      </w:r>
      <w:r>
        <w:rPr>
          <w:rFonts w:ascii="Times New Roman" w:eastAsia="Times New Roman" w:hAnsi="Times New Roman" w:cs="Times New Roman"/>
          <w:sz w:val="28"/>
        </w:rPr>
        <w:tab/>
        <w:t xml:space="preserve">2017. </w:t>
      </w:r>
      <w:r>
        <w:rPr>
          <w:rFonts w:ascii="Times New Roman" w:eastAsia="Times New Roman" w:hAnsi="Times New Roman" w:cs="Times New Roman"/>
          <w:sz w:val="28"/>
        </w:rPr>
        <w:tab/>
        <w:t xml:space="preserve">144 </w:t>
      </w:r>
      <w:r>
        <w:rPr>
          <w:rFonts w:ascii="Times New Roman" w:eastAsia="Times New Roman" w:hAnsi="Times New Roman" w:cs="Times New Roman"/>
          <w:sz w:val="28"/>
        </w:rPr>
        <w:tab/>
        <w:t xml:space="preserve">c.  URL: </w:t>
      </w:r>
      <w:r>
        <w:rPr>
          <w:rFonts w:ascii="Times New Roman" w:eastAsia="Times New Roman" w:hAnsi="Times New Roman" w:cs="Times New Roman"/>
          <w:sz w:val="28"/>
        </w:rPr>
        <w:tab/>
        <w:t xml:space="preserve">https://rasep.ru/images/materials/Методрекомендации%20полныена%20сайт%20АНРИ.pdf. </w:t>
      </w:r>
    </w:p>
    <w:p w:rsidR="00023103" w:rsidRPr="00AA1F14" w:rsidRDefault="00DA2C2C">
      <w:pPr>
        <w:numPr>
          <w:ilvl w:val="0"/>
          <w:numId w:val="6"/>
        </w:numPr>
        <w:spacing w:after="3" w:line="285" w:lineRule="auto"/>
        <w:ind w:hanging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Приказ ректора ФГБОУ ВО ДГТУ № 227 от 30.12.2015 (с изменениями от 11.04.2017) «О введении документа </w:t>
      </w:r>
      <w:proofErr w:type="gramStart"/>
      <w:r>
        <w:rPr>
          <w:rFonts w:ascii="Times New Roman" w:eastAsia="Times New Roman" w:hAnsi="Times New Roman" w:cs="Times New Roman"/>
          <w:sz w:val="28"/>
        </w:rPr>
        <w:t>“«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Правила оформления и требования к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содержанию курсовых проектов (работ) и выпускных квалификационных работ»”. </w:t>
      </w:r>
      <w:r w:rsidRPr="00AA1F14">
        <w:rPr>
          <w:rFonts w:ascii="Times New Roman" w:eastAsia="Times New Roman" w:hAnsi="Times New Roman" w:cs="Times New Roman"/>
          <w:sz w:val="28"/>
          <w:lang w:val="en-US"/>
        </w:rPr>
        <w:t>URL:</w:t>
      </w:r>
      <w:hyperlink r:id="rId10">
        <w:r w:rsidRPr="00AA1F14">
          <w:rPr>
            <w:rFonts w:ascii="Times New Roman" w:eastAsia="Times New Roman" w:hAnsi="Times New Roman" w:cs="Times New Roman"/>
            <w:sz w:val="28"/>
            <w:lang w:val="en-US"/>
          </w:rPr>
          <w:t xml:space="preserve"> http://cme.dstu.edu.ru/index.php?action=pages&amp;id=104.</w:t>
        </w:r>
      </w:hyperlink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</w:p>
    <w:p w:rsidR="00023103" w:rsidRPr="00AA1F14" w:rsidRDefault="00DA2C2C">
      <w:pPr>
        <w:spacing w:after="125"/>
        <w:ind w:left="605"/>
        <w:rPr>
          <w:lang w:val="en-US"/>
        </w:rPr>
      </w:pPr>
      <w:r w:rsidRPr="00AA1F14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</w:p>
    <w:p w:rsidR="00023103" w:rsidRDefault="00DA2C2C">
      <w:pPr>
        <w:spacing w:after="104"/>
        <w:ind w:right="8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Программное обеспечение и Интернет-ресурсы </w:t>
      </w:r>
    </w:p>
    <w:p w:rsidR="00023103" w:rsidRDefault="00DA2C2C">
      <w:pPr>
        <w:numPr>
          <w:ilvl w:val="0"/>
          <w:numId w:val="7"/>
        </w:numPr>
        <w:spacing w:after="109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>Информационно-аналитическая система «</w:t>
      </w:r>
      <w:proofErr w:type="spellStart"/>
      <w:r>
        <w:rPr>
          <w:rFonts w:ascii="Times New Roman" w:eastAsia="Times New Roman" w:hAnsi="Times New Roman" w:cs="Times New Roman"/>
          <w:sz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Science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»; </w:t>
      </w:r>
    </w:p>
    <w:p w:rsidR="00023103" w:rsidRDefault="00DA2C2C">
      <w:pPr>
        <w:numPr>
          <w:ilvl w:val="0"/>
          <w:numId w:val="7"/>
        </w:numPr>
        <w:spacing w:after="97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>Информационно-аналитическая система «</w:t>
      </w:r>
      <w:proofErr w:type="spellStart"/>
      <w:r>
        <w:rPr>
          <w:rFonts w:ascii="Times New Roman" w:eastAsia="Times New Roman" w:hAnsi="Times New Roman" w:cs="Times New Roman"/>
          <w:sz w:val="28"/>
        </w:rPr>
        <w:t>Scopus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»; </w:t>
      </w:r>
    </w:p>
    <w:p w:rsidR="00023103" w:rsidRDefault="00DA2C2C">
      <w:pPr>
        <w:numPr>
          <w:ilvl w:val="0"/>
          <w:numId w:val="7"/>
        </w:numPr>
        <w:spacing w:after="103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Научная электронная библиотека. URL: https://elibrary.ru/; </w:t>
      </w:r>
    </w:p>
    <w:p w:rsidR="00023103" w:rsidRDefault="00DA2C2C">
      <w:pPr>
        <w:numPr>
          <w:ilvl w:val="0"/>
          <w:numId w:val="7"/>
        </w:numPr>
        <w:spacing w:after="104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Национальная электронная библиотека. URL: https://нэб.рф/; </w:t>
      </w:r>
    </w:p>
    <w:p w:rsidR="00023103" w:rsidRDefault="00DA2C2C">
      <w:pPr>
        <w:numPr>
          <w:ilvl w:val="0"/>
          <w:numId w:val="7"/>
        </w:numPr>
        <w:spacing w:after="121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Российская государственная библиотека. URL: https://www.rsl.ru/; </w:t>
      </w:r>
    </w:p>
    <w:p w:rsidR="00023103" w:rsidRDefault="00DA2C2C">
      <w:pPr>
        <w:numPr>
          <w:ilvl w:val="0"/>
          <w:numId w:val="7"/>
        </w:numPr>
        <w:spacing w:after="43"/>
        <w:ind w:hanging="60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Справочная </w:t>
      </w:r>
      <w:r>
        <w:rPr>
          <w:rFonts w:ascii="Times New Roman" w:eastAsia="Times New Roman" w:hAnsi="Times New Roman" w:cs="Times New Roman"/>
          <w:sz w:val="28"/>
        </w:rPr>
        <w:tab/>
        <w:t xml:space="preserve">правовая </w:t>
      </w:r>
      <w:r>
        <w:rPr>
          <w:rFonts w:ascii="Times New Roman" w:eastAsia="Times New Roman" w:hAnsi="Times New Roman" w:cs="Times New Roman"/>
          <w:sz w:val="28"/>
        </w:rPr>
        <w:tab/>
        <w:t xml:space="preserve">система </w:t>
      </w:r>
      <w:r>
        <w:rPr>
          <w:rFonts w:ascii="Times New Roman" w:eastAsia="Times New Roman" w:hAnsi="Times New Roman" w:cs="Times New Roman"/>
          <w:sz w:val="28"/>
        </w:rPr>
        <w:tab/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». </w:t>
      </w:r>
      <w:r>
        <w:rPr>
          <w:rFonts w:ascii="Times New Roman" w:eastAsia="Times New Roman" w:hAnsi="Times New Roman" w:cs="Times New Roman"/>
          <w:sz w:val="28"/>
        </w:rPr>
        <w:tab/>
        <w:t xml:space="preserve">URL:  </w:t>
      </w:r>
    </w:p>
    <w:p w:rsidR="00023103" w:rsidRDefault="00DA2C2C">
      <w:pPr>
        <w:spacing w:after="103"/>
        <w:ind w:left="599" w:hanging="9"/>
      </w:pPr>
      <w:r>
        <w:rPr>
          <w:rFonts w:ascii="Times New Roman" w:eastAsia="Times New Roman" w:hAnsi="Times New Roman" w:cs="Times New Roman"/>
          <w:sz w:val="28"/>
        </w:rPr>
        <w:t xml:space="preserve">http://www.consultant.ru/; </w:t>
      </w:r>
    </w:p>
    <w:sectPr w:rsidR="00023103">
      <w:footerReference w:type="even" r:id="rId11"/>
      <w:footerReference w:type="default" r:id="rId12"/>
      <w:footerReference w:type="first" r:id="rId13"/>
      <w:pgSz w:w="11908" w:h="16836"/>
      <w:pgMar w:top="1136" w:right="1132" w:bottom="1196" w:left="113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4E" w:rsidRDefault="005C0F4E">
      <w:pPr>
        <w:spacing w:after="0" w:line="240" w:lineRule="auto"/>
      </w:pPr>
      <w:r>
        <w:separator/>
      </w:r>
    </w:p>
  </w:endnote>
  <w:endnote w:type="continuationSeparator" w:id="0">
    <w:p w:rsidR="005C0F4E" w:rsidRDefault="005C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03" w:rsidRDefault="00DA2C2C">
    <w:pPr>
      <w:tabs>
        <w:tab w:val="center" w:pos="710"/>
        <w:tab w:val="center" w:pos="5172"/>
      </w:tabs>
      <w:spacing w:after="0"/>
    </w:pPr>
    <w:r>
      <w:tab/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8"/>
      </w:rPr>
      <w:t>2</w:t>
    </w:r>
    <w:r>
      <w:rPr>
        <w:rFonts w:ascii="Times New Roman" w:eastAsia="Times New Roman" w:hAnsi="Times New Roman" w:cs="Times New Roman"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03" w:rsidRDefault="00DA2C2C">
    <w:pPr>
      <w:tabs>
        <w:tab w:val="center" w:pos="710"/>
        <w:tab w:val="center" w:pos="5172"/>
      </w:tabs>
      <w:spacing w:after="0"/>
    </w:pPr>
    <w:r>
      <w:tab/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E730CF" w:rsidRPr="00E730CF">
      <w:rPr>
        <w:rFonts w:ascii="Times New Roman" w:eastAsia="Times New Roman" w:hAnsi="Times New Roman" w:cs="Times New Roman"/>
        <w:noProof/>
        <w:sz w:val="28"/>
      </w:rPr>
      <w:t>3</w:t>
    </w:r>
    <w:r>
      <w:rPr>
        <w:rFonts w:ascii="Times New Roman" w:eastAsia="Times New Roman" w:hAnsi="Times New Roman" w:cs="Times New Roman"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03" w:rsidRDefault="000231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4E" w:rsidRDefault="005C0F4E">
      <w:pPr>
        <w:spacing w:after="0" w:line="240" w:lineRule="auto"/>
      </w:pPr>
      <w:r>
        <w:separator/>
      </w:r>
    </w:p>
  </w:footnote>
  <w:footnote w:type="continuationSeparator" w:id="0">
    <w:p w:rsidR="005C0F4E" w:rsidRDefault="005C0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27511"/>
    <w:multiLevelType w:val="hybridMultilevel"/>
    <w:tmpl w:val="9CD88772"/>
    <w:lvl w:ilvl="0" w:tplc="B5609376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181E42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67768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F669AE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20B728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C23A44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46F0AE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28AA18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543B50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332CB7"/>
    <w:multiLevelType w:val="hybridMultilevel"/>
    <w:tmpl w:val="2A300274"/>
    <w:lvl w:ilvl="0" w:tplc="7B7E00F6">
      <w:start w:val="1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E84D8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684E0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14EC8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A987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886B9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B0777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08A7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AE514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6F6CAD"/>
    <w:multiLevelType w:val="hybridMultilevel"/>
    <w:tmpl w:val="F790FA06"/>
    <w:lvl w:ilvl="0" w:tplc="635C5834">
      <w:start w:val="1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DA662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8886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A3E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4E0C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E93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5453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0AD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47E9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100713"/>
    <w:multiLevelType w:val="hybridMultilevel"/>
    <w:tmpl w:val="190096C4"/>
    <w:lvl w:ilvl="0" w:tplc="62A0F57A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1EB1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0C4E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082D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CDA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C812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C049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A5F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BEDD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5D61DB"/>
    <w:multiLevelType w:val="multilevel"/>
    <w:tmpl w:val="A4DAF23A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431D57"/>
    <w:multiLevelType w:val="hybridMultilevel"/>
    <w:tmpl w:val="79FC375A"/>
    <w:lvl w:ilvl="0" w:tplc="E500F798">
      <w:start w:val="1"/>
      <w:numFmt w:val="decimal"/>
      <w:lvlText w:val="%1."/>
      <w:lvlJc w:val="left"/>
      <w:pPr>
        <w:ind w:left="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4F460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70D764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A66572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20ED2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7E821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083F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82102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385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5937A4"/>
    <w:multiLevelType w:val="hybridMultilevel"/>
    <w:tmpl w:val="9252DA3E"/>
    <w:lvl w:ilvl="0" w:tplc="3E5477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7C68F2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78DEAA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E202F6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76B4A8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7666F6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A7564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8C910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3EA04E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D55E87"/>
    <w:multiLevelType w:val="hybridMultilevel"/>
    <w:tmpl w:val="5210AA8A"/>
    <w:lvl w:ilvl="0" w:tplc="03BE1230">
      <w:start w:val="4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F2F034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3AF16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967A8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56EFE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FE120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4441A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496C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D24B9C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03"/>
    <w:rsid w:val="00023103"/>
    <w:rsid w:val="00335499"/>
    <w:rsid w:val="00551BDD"/>
    <w:rsid w:val="005C0F4E"/>
    <w:rsid w:val="005C16BE"/>
    <w:rsid w:val="0087186D"/>
    <w:rsid w:val="00AA1F14"/>
    <w:rsid w:val="00DA2C2C"/>
    <w:rsid w:val="00E730CF"/>
    <w:rsid w:val="00EC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DC44F-013D-4508-92E4-FF215E44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204"/>
      <w:ind w:left="738" w:right="59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8"/>
      </w:numPr>
      <w:spacing w:after="204"/>
      <w:ind w:left="738" w:right="592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324"/>
      <w:ind w:left="734" w:right="23" w:hanging="9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290"/>
      <w:ind w:left="1014" w:right="23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me.dstu.edu.ru/index.php?action=pages&amp;id=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478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2970</Words>
  <Characters>16933</Characters>
  <Application>Microsoft Office Word</Application>
  <DocSecurity>0</DocSecurity>
  <Lines>141</Lines>
  <Paragraphs>39</Paragraphs>
  <ScaleCrop>false</ScaleCrop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cp:lastModifiedBy>Вострикова Ксения Денисовна</cp:lastModifiedBy>
  <cp:revision>7</cp:revision>
  <dcterms:created xsi:type="dcterms:W3CDTF">2024-09-12T07:39:00Z</dcterms:created>
  <dcterms:modified xsi:type="dcterms:W3CDTF">2024-09-12T08:21:00Z</dcterms:modified>
</cp:coreProperties>
</file>